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szCs w:val="32"/>
        </w:rPr>
      </w:pPr>
      <w:r>
        <w:rPr>
          <w:rFonts w:eastAsia="黑体"/>
          <w:szCs w:val="32"/>
        </w:rPr>
        <w:t>附件3</w:t>
      </w:r>
      <w:r>
        <w:rPr>
          <w:rFonts w:hint="eastAsia" w:eastAsia="黑体"/>
          <w:szCs w:val="32"/>
        </w:rPr>
        <w:t xml:space="preserve"> </w:t>
      </w:r>
    </w:p>
    <w:p>
      <w:pPr>
        <w:widowControl/>
        <w:spacing w:line="600" w:lineRule="exact"/>
        <w:jc w:val="center"/>
        <w:rPr>
          <w:rFonts w:eastAsia="宋体"/>
          <w:b/>
          <w:color w:val="000000"/>
          <w:sz w:val="44"/>
          <w:szCs w:val="44"/>
        </w:rPr>
      </w:pPr>
      <w:bookmarkStart w:id="0" w:name="_GoBack"/>
      <w:r>
        <w:rPr>
          <w:rFonts w:eastAsia="宋体"/>
          <w:b/>
          <w:color w:val="000000"/>
          <w:sz w:val="44"/>
          <w:szCs w:val="44"/>
        </w:rPr>
        <w:t>远程医疗服务管理规范</w:t>
      </w:r>
      <w:r>
        <w:rPr>
          <w:rFonts w:hint="eastAsia" w:eastAsia="宋体"/>
          <w:b/>
          <w:color w:val="000000"/>
          <w:sz w:val="44"/>
          <w:szCs w:val="44"/>
        </w:rPr>
        <w:t>（试行）</w:t>
      </w:r>
    </w:p>
    <w:bookmarkEnd w:id="0"/>
    <w:p>
      <w:pPr>
        <w:spacing w:line="600" w:lineRule="exact"/>
        <w:jc w:val="center"/>
        <w:rPr>
          <w:rFonts w:eastAsia="楷体_GB2312"/>
          <w:szCs w:val="32"/>
        </w:rPr>
      </w:pPr>
    </w:p>
    <w:p>
      <w:pPr>
        <w:adjustRightInd w:val="0"/>
        <w:snapToGrid w:val="0"/>
        <w:spacing w:line="600" w:lineRule="exact"/>
        <w:ind w:firstLine="640" w:firstLineChars="200"/>
        <w:rPr>
          <w:color w:val="000000"/>
          <w:szCs w:val="32"/>
        </w:rPr>
      </w:pPr>
      <w:r>
        <w:rPr>
          <w:color w:val="000000"/>
          <w:szCs w:val="32"/>
        </w:rPr>
        <w:t>为贯彻落实《国务院办公厅关于促进“互联网+医疗健康”发展的意见》（国办发〔2018〕26号），进一步推动远程医疗服务持续健康发展，优化医疗资源配置，促进优质医疗资源下沉，推进区域医疗资源整合共享，提高医疗服务能力和水平，制定本规范。</w:t>
      </w:r>
    </w:p>
    <w:p>
      <w:pPr>
        <w:adjustRightInd w:val="0"/>
        <w:snapToGrid w:val="0"/>
        <w:spacing w:line="600" w:lineRule="exact"/>
        <w:ind w:firstLine="640" w:firstLineChars="200"/>
        <w:rPr>
          <w:rFonts w:eastAsia="黑体"/>
          <w:color w:val="000000"/>
          <w:szCs w:val="32"/>
        </w:rPr>
      </w:pPr>
      <w:r>
        <w:rPr>
          <w:rFonts w:eastAsia="黑体"/>
          <w:color w:val="000000"/>
          <w:szCs w:val="32"/>
        </w:rPr>
        <w:t>一、管理范围</w:t>
      </w:r>
    </w:p>
    <w:p>
      <w:pPr>
        <w:adjustRightInd w:val="0"/>
        <w:snapToGrid w:val="0"/>
        <w:spacing w:line="600" w:lineRule="exact"/>
        <w:ind w:firstLine="640" w:firstLineChars="200"/>
        <w:rPr>
          <w:color w:val="000000"/>
          <w:szCs w:val="32"/>
        </w:rPr>
      </w:pPr>
      <w:r>
        <w:rPr>
          <w:color w:val="000000"/>
          <w:szCs w:val="32"/>
        </w:rPr>
        <w:t>本规范所称远程医疗服务包括以下情形：</w:t>
      </w:r>
    </w:p>
    <w:p>
      <w:pPr>
        <w:adjustRightInd w:val="0"/>
        <w:snapToGrid w:val="0"/>
        <w:spacing w:line="600" w:lineRule="exact"/>
        <w:ind w:firstLine="640" w:firstLineChars="200"/>
        <w:rPr>
          <w:color w:val="000000"/>
          <w:szCs w:val="32"/>
        </w:rPr>
      </w:pPr>
      <w:r>
        <w:rPr>
          <w:color w:val="000000"/>
          <w:szCs w:val="32"/>
        </w:rPr>
        <w:t>（一）某医疗机构（以下简称邀请方）直接向其他医疗机构（以下简称受邀方）发出邀请，受邀方运用通讯、计算机及网络技术等信息化技术，为邀请方患者诊疗提供技术支持的医疗活动，双方通过协议明确责权利。</w:t>
      </w:r>
    </w:p>
    <w:p>
      <w:pPr>
        <w:adjustRightInd w:val="0"/>
        <w:snapToGrid w:val="0"/>
        <w:spacing w:line="600" w:lineRule="exact"/>
        <w:ind w:firstLine="640" w:firstLineChars="200"/>
        <w:rPr>
          <w:color w:val="000000"/>
          <w:szCs w:val="32"/>
        </w:rPr>
      </w:pPr>
      <w:r>
        <w:rPr>
          <w:color w:val="000000"/>
          <w:szCs w:val="32"/>
        </w:rPr>
        <w:t>（二）邀请方或第三方机构搭建远程医疗服务平台，受邀方以机构身份在该平台注册，邀请方通过该平台发布需求，由平台匹配受邀方或其他医疗机构主动对需求做出应答，运用通讯、计算机及网络技术等信息化技术，为邀请方患者诊疗提供技术支持的医疗活动。邀请方、平台建设运营方、受邀方通过协议明确责权利。</w:t>
      </w:r>
    </w:p>
    <w:p>
      <w:pPr>
        <w:adjustRightInd w:val="0"/>
        <w:snapToGrid w:val="0"/>
        <w:spacing w:line="600" w:lineRule="exact"/>
        <w:ind w:firstLine="640" w:firstLineChars="200"/>
        <w:rPr>
          <w:color w:val="000000"/>
          <w:szCs w:val="32"/>
        </w:rPr>
      </w:pPr>
      <w:r>
        <w:rPr>
          <w:color w:val="000000"/>
          <w:szCs w:val="32"/>
        </w:rPr>
        <w:t>邀请方通过信息平台直接邀请医务人员提供在线医疗服务的，必须申请设置互联网医院，按照《互联网医院管理办法（试行）》管理。</w:t>
      </w:r>
    </w:p>
    <w:p>
      <w:pPr>
        <w:adjustRightInd w:val="0"/>
        <w:snapToGrid w:val="0"/>
        <w:spacing w:line="600" w:lineRule="exact"/>
        <w:ind w:firstLine="640" w:firstLineChars="200"/>
        <w:rPr>
          <w:rFonts w:eastAsia="黑体"/>
          <w:color w:val="000000"/>
          <w:szCs w:val="32"/>
        </w:rPr>
      </w:pPr>
      <w:r>
        <w:rPr>
          <w:rFonts w:eastAsia="黑体"/>
          <w:color w:val="000000"/>
          <w:szCs w:val="32"/>
        </w:rPr>
        <w:t>二、开展远程医疗服务的基本条件</w:t>
      </w:r>
    </w:p>
    <w:p>
      <w:pPr>
        <w:adjustRightInd w:val="0"/>
        <w:snapToGrid w:val="0"/>
        <w:spacing w:line="600" w:lineRule="exact"/>
        <w:ind w:firstLine="643" w:firstLineChars="200"/>
        <w:rPr>
          <w:rFonts w:eastAsia="楷体_GB2312"/>
          <w:b/>
          <w:color w:val="000000"/>
          <w:szCs w:val="32"/>
        </w:rPr>
      </w:pPr>
      <w:r>
        <w:rPr>
          <w:rFonts w:eastAsia="楷体_GB2312"/>
          <w:b/>
          <w:color w:val="000000"/>
          <w:szCs w:val="32"/>
        </w:rPr>
        <w:t>（一）医疗机构基本条件。</w:t>
      </w:r>
    </w:p>
    <w:p>
      <w:pPr>
        <w:adjustRightInd w:val="0"/>
        <w:snapToGrid w:val="0"/>
        <w:spacing w:line="600" w:lineRule="exact"/>
        <w:ind w:firstLine="640" w:firstLineChars="200"/>
        <w:rPr>
          <w:color w:val="000000"/>
          <w:szCs w:val="32"/>
        </w:rPr>
      </w:pPr>
      <w:r>
        <w:rPr>
          <w:color w:val="000000"/>
          <w:szCs w:val="32"/>
        </w:rPr>
        <w:t>1.有卫生健康行政部门</w:t>
      </w:r>
      <w:r>
        <w:rPr>
          <w:rFonts w:hint="eastAsia"/>
          <w:color w:val="000000"/>
          <w:szCs w:val="32"/>
        </w:rPr>
        <w:t>（含中医药主管部门，下同）</w:t>
      </w:r>
      <w:r>
        <w:rPr>
          <w:color w:val="000000"/>
          <w:szCs w:val="32"/>
        </w:rPr>
        <w:t>批准、与所开展远程医疗服务相应的诊疗科目。</w:t>
      </w:r>
    </w:p>
    <w:p>
      <w:pPr>
        <w:adjustRightInd w:val="0"/>
        <w:snapToGrid w:val="0"/>
        <w:spacing w:line="600" w:lineRule="exact"/>
        <w:ind w:firstLine="640" w:firstLineChars="200"/>
        <w:rPr>
          <w:color w:val="000000"/>
          <w:szCs w:val="32"/>
        </w:rPr>
      </w:pPr>
      <w:r>
        <w:rPr>
          <w:color w:val="000000"/>
          <w:szCs w:val="32"/>
        </w:rPr>
        <w:t>2.有在本机构注册、符合远程医疗服务要求的专业技术人员。</w:t>
      </w:r>
    </w:p>
    <w:p>
      <w:pPr>
        <w:adjustRightInd w:val="0"/>
        <w:snapToGrid w:val="0"/>
        <w:spacing w:line="600" w:lineRule="exact"/>
        <w:ind w:firstLine="640" w:firstLineChars="200"/>
        <w:rPr>
          <w:color w:val="000000"/>
          <w:szCs w:val="32"/>
        </w:rPr>
      </w:pPr>
      <w:r>
        <w:rPr>
          <w:color w:val="000000"/>
          <w:szCs w:val="32"/>
        </w:rPr>
        <w:t>3.有完善的远程医疗服务管理制度、医疗质量与医疗安全、信息化技术保障措施。</w:t>
      </w:r>
    </w:p>
    <w:p>
      <w:pPr>
        <w:adjustRightInd w:val="0"/>
        <w:snapToGrid w:val="0"/>
        <w:spacing w:line="600" w:lineRule="exact"/>
        <w:ind w:firstLine="643" w:firstLineChars="200"/>
        <w:rPr>
          <w:rFonts w:eastAsia="楷体_GB2312"/>
          <w:b/>
          <w:color w:val="000000"/>
          <w:szCs w:val="32"/>
        </w:rPr>
      </w:pPr>
      <w:r>
        <w:rPr>
          <w:rFonts w:eastAsia="楷体_GB2312"/>
          <w:b/>
          <w:color w:val="000000"/>
          <w:szCs w:val="32"/>
        </w:rPr>
        <w:t>（二）人员基本条件。</w:t>
      </w:r>
    </w:p>
    <w:p>
      <w:pPr>
        <w:adjustRightInd w:val="0"/>
        <w:snapToGrid w:val="0"/>
        <w:spacing w:line="600" w:lineRule="exact"/>
        <w:ind w:firstLine="640" w:firstLineChars="200"/>
        <w:rPr>
          <w:color w:val="000000"/>
          <w:szCs w:val="32"/>
        </w:rPr>
      </w:pPr>
      <w:r>
        <w:rPr>
          <w:color w:val="000000"/>
          <w:szCs w:val="32"/>
        </w:rPr>
        <w:t>邀请方与受邀方应当根据患者病情安排相应医务人员参与远程医疗服务。邀请方至少有1名执业医师（可多点执业）陪同</w:t>
      </w:r>
      <w:r>
        <w:rPr>
          <w:rFonts w:hint="eastAsia"/>
          <w:color w:val="000000"/>
          <w:szCs w:val="32"/>
        </w:rPr>
        <w:t>，若邀请方为基层医疗卫生机构，可以由执业助理医师或乡村医生陪同</w:t>
      </w:r>
      <w:r>
        <w:rPr>
          <w:color w:val="000000"/>
          <w:szCs w:val="32"/>
        </w:rPr>
        <w:t>；受邀方至少有1名具有相应诊疗服务能力、独立开展临床工作3年以上的执业医师（可多点执业）为患者提供远程医疗服务。根据患者病情，可提供远程多学科联合诊疗服务。</w:t>
      </w:r>
    </w:p>
    <w:p>
      <w:pPr>
        <w:adjustRightInd w:val="0"/>
        <w:snapToGrid w:val="0"/>
        <w:spacing w:line="600" w:lineRule="exact"/>
        <w:ind w:firstLine="640" w:firstLineChars="200"/>
        <w:rPr>
          <w:color w:val="000000"/>
          <w:szCs w:val="32"/>
        </w:rPr>
      </w:pPr>
      <w:r>
        <w:rPr>
          <w:color w:val="000000"/>
          <w:szCs w:val="32"/>
        </w:rPr>
        <w:t>有专职人员负责仪器、设备、设施、信息系统的定期检测、登记、维护、改造、升级，符合远程医疗相关卫生信息标准和信息安全的规定，保障远程医疗服务信息系统（硬件和软件）处于正常运行状态，满足医疗机构开展远程医疗服务的需要。</w:t>
      </w:r>
    </w:p>
    <w:p>
      <w:pPr>
        <w:adjustRightInd w:val="0"/>
        <w:snapToGrid w:val="0"/>
        <w:spacing w:line="600" w:lineRule="exact"/>
        <w:ind w:firstLine="643" w:firstLineChars="200"/>
        <w:rPr>
          <w:color w:val="000000"/>
          <w:szCs w:val="32"/>
        </w:rPr>
      </w:pPr>
      <w:r>
        <w:rPr>
          <w:rFonts w:eastAsia="楷体_GB2312"/>
          <w:b/>
          <w:color w:val="000000"/>
          <w:szCs w:val="32"/>
        </w:rPr>
        <w:t>（三）设备设施基本条件。</w:t>
      </w:r>
    </w:p>
    <w:p>
      <w:pPr>
        <w:adjustRightInd w:val="0"/>
        <w:snapToGrid w:val="0"/>
        <w:spacing w:line="600" w:lineRule="exact"/>
        <w:ind w:firstLine="640" w:firstLineChars="200"/>
        <w:rPr>
          <w:color w:val="000000"/>
          <w:szCs w:val="32"/>
        </w:rPr>
      </w:pPr>
      <w:r>
        <w:rPr>
          <w:color w:val="000000"/>
          <w:szCs w:val="32"/>
        </w:rPr>
        <w:t>1.远程医疗信息系统应当满足图像、声音、文字以及诊疗所需其他医疗信息的安全、实时传输，图像清晰，数据准确，符合《远程医疗信息系统建设技术指南》，满足临床诊疗要求。</w:t>
      </w:r>
    </w:p>
    <w:p>
      <w:pPr>
        <w:adjustRightInd w:val="0"/>
        <w:snapToGrid w:val="0"/>
        <w:spacing w:line="600" w:lineRule="exact"/>
        <w:ind w:firstLine="640" w:firstLineChars="200"/>
        <w:rPr>
          <w:color w:val="000000"/>
          <w:szCs w:val="32"/>
        </w:rPr>
      </w:pPr>
      <w:r>
        <w:rPr>
          <w:color w:val="000000"/>
          <w:szCs w:val="32"/>
        </w:rPr>
        <w:t>2.重要设备和网络应当有不间断电源。</w:t>
      </w:r>
    </w:p>
    <w:p>
      <w:pPr>
        <w:adjustRightInd w:val="0"/>
        <w:snapToGrid w:val="0"/>
        <w:spacing w:line="600" w:lineRule="exact"/>
        <w:ind w:firstLine="640" w:firstLineChars="200"/>
        <w:rPr>
          <w:color w:val="000000"/>
          <w:szCs w:val="32"/>
        </w:rPr>
      </w:pPr>
      <w:r>
        <w:rPr>
          <w:color w:val="000000"/>
          <w:szCs w:val="32"/>
        </w:rPr>
        <w:t>3.远程医疗服务网络应当至少有2家网络供应商提供的网络，保障远程医疗服务信息传输通畅。有条件的可以建设远程医疗专网。</w:t>
      </w:r>
    </w:p>
    <w:p>
      <w:pPr>
        <w:adjustRightInd w:val="0"/>
        <w:snapToGrid w:val="0"/>
        <w:spacing w:line="600" w:lineRule="exact"/>
        <w:ind w:firstLine="640" w:firstLineChars="200"/>
        <w:rPr>
          <w:rFonts w:eastAsia="黑体"/>
          <w:color w:val="000000"/>
          <w:szCs w:val="32"/>
        </w:rPr>
      </w:pPr>
      <w:r>
        <w:rPr>
          <w:rFonts w:eastAsia="黑体"/>
          <w:color w:val="000000"/>
          <w:szCs w:val="32"/>
        </w:rPr>
        <w:t>三、远程医疗服务流程及有关要求</w:t>
      </w:r>
    </w:p>
    <w:p>
      <w:pPr>
        <w:adjustRightInd w:val="0"/>
        <w:snapToGrid w:val="0"/>
        <w:spacing w:line="600" w:lineRule="exact"/>
        <w:ind w:firstLine="643" w:firstLineChars="200"/>
        <w:rPr>
          <w:color w:val="000000"/>
          <w:szCs w:val="32"/>
        </w:rPr>
      </w:pPr>
      <w:r>
        <w:rPr>
          <w:rFonts w:eastAsia="楷体_GB2312"/>
          <w:b/>
          <w:color w:val="000000"/>
          <w:szCs w:val="32"/>
        </w:rPr>
        <w:t>（一）签订合作协议。</w:t>
      </w:r>
      <w:r>
        <w:rPr>
          <w:color w:val="000000"/>
          <w:szCs w:val="32"/>
        </w:rPr>
        <w:t>医疗机构间直接或通过第三方平台开展远程医疗服务的，要签订远程医疗合作协议，约定合作目的、合作条件、合作内容、远程医疗流程、各方责任权利义务、医疗损害风险和责任分担等事项</w:t>
      </w:r>
      <w:r>
        <w:rPr>
          <w:rFonts w:eastAsia="黑体"/>
          <w:color w:val="000000"/>
          <w:szCs w:val="32"/>
        </w:rPr>
        <w:t>。</w:t>
      </w:r>
      <w:r>
        <w:rPr>
          <w:color w:val="000000"/>
          <w:szCs w:val="32"/>
        </w:rPr>
        <w:t>合作协议可以以电子文件形式签订。</w:t>
      </w:r>
    </w:p>
    <w:p>
      <w:pPr>
        <w:adjustRightInd w:val="0"/>
        <w:snapToGrid w:val="0"/>
        <w:spacing w:line="600" w:lineRule="exact"/>
        <w:ind w:firstLine="643" w:firstLineChars="200"/>
        <w:rPr>
          <w:color w:val="000000"/>
          <w:szCs w:val="32"/>
        </w:rPr>
      </w:pPr>
      <w:r>
        <w:rPr>
          <w:rFonts w:eastAsia="楷体_GB2312"/>
          <w:b/>
          <w:color w:val="000000"/>
          <w:szCs w:val="32"/>
        </w:rPr>
        <w:t>（二）知情同意。</w:t>
      </w:r>
      <w:r>
        <w:rPr>
          <w:color w:val="000000"/>
          <w:szCs w:val="32"/>
        </w:rPr>
        <w:t>邀请方应当根据患者的病情和意愿组织远程医疗服务，并向患者说明远程医疗服务内容、费用等情况，征得患者书面同意，签署远程医疗服务知情同意书。不宜向患者说明病情的，应当征得其监护人或者近亲属书面同意。</w:t>
      </w:r>
    </w:p>
    <w:p>
      <w:pPr>
        <w:adjustRightInd w:val="0"/>
        <w:snapToGrid w:val="0"/>
        <w:spacing w:line="600" w:lineRule="exact"/>
        <w:ind w:firstLine="643" w:firstLineChars="200"/>
        <w:rPr>
          <w:color w:val="000000"/>
          <w:szCs w:val="32"/>
        </w:rPr>
      </w:pPr>
      <w:r>
        <w:rPr>
          <w:rFonts w:eastAsia="楷体_GB2312"/>
          <w:b/>
          <w:color w:val="000000"/>
          <w:szCs w:val="32"/>
        </w:rPr>
        <w:t>（三）远程会诊。</w:t>
      </w:r>
      <w:r>
        <w:rPr>
          <w:color w:val="000000"/>
          <w:szCs w:val="32"/>
        </w:rPr>
        <w:t>医疗机构之间通过远程进行会诊，受邀方提供诊断治疗意见，邀请方明确诊断治疗方案。</w:t>
      </w:r>
    </w:p>
    <w:p>
      <w:pPr>
        <w:adjustRightInd w:val="0"/>
        <w:snapToGrid w:val="0"/>
        <w:spacing w:line="600" w:lineRule="exact"/>
        <w:ind w:firstLine="643" w:firstLineChars="200"/>
        <w:rPr>
          <w:color w:val="000000"/>
          <w:szCs w:val="32"/>
        </w:rPr>
      </w:pPr>
      <w:r>
        <w:rPr>
          <w:b/>
          <w:color w:val="000000"/>
          <w:szCs w:val="32"/>
        </w:rPr>
        <w:t>1.发出邀请。</w:t>
      </w:r>
      <w:r>
        <w:rPr>
          <w:color w:val="000000"/>
          <w:szCs w:val="32"/>
        </w:rPr>
        <w:t>邀请方需要与受邀方通过远程医疗服务开展个案病例讨论的，需向受邀方直接或通过第三方平台提出邀请，邀请至少应当包括邀请事由、目的、时间安排</w:t>
      </w:r>
      <w:r>
        <w:rPr>
          <w:rFonts w:hint="eastAsia"/>
          <w:color w:val="000000"/>
          <w:szCs w:val="32"/>
        </w:rPr>
        <w:t>、</w:t>
      </w:r>
      <w:r>
        <w:rPr>
          <w:color w:val="000000"/>
          <w:szCs w:val="32"/>
        </w:rPr>
        <w:t>患者相关病历摘要及拟邀请医师的专业和技术职务任职资格等。医疗联合体内可以协商建立稳定的远程心电诊断、远程影像诊断、远程病理诊断等机制，加强上级医院对基层医疗机构的技术支持。</w:t>
      </w:r>
    </w:p>
    <w:p>
      <w:pPr>
        <w:adjustRightInd w:val="0"/>
        <w:snapToGrid w:val="0"/>
        <w:spacing w:line="600" w:lineRule="exact"/>
        <w:ind w:firstLine="643" w:firstLineChars="200"/>
        <w:rPr>
          <w:color w:val="000000"/>
          <w:szCs w:val="32"/>
        </w:rPr>
      </w:pPr>
      <w:r>
        <w:rPr>
          <w:b/>
          <w:color w:val="000000"/>
          <w:szCs w:val="32"/>
        </w:rPr>
        <w:t>2.接受邀请。</w:t>
      </w:r>
      <w:r>
        <w:rPr>
          <w:color w:val="000000"/>
          <w:szCs w:val="32"/>
        </w:rPr>
        <w:t>受邀方接到邀请方或第三方平台发出的远程医疗服务邀请后，要及时作出是否接受邀请的决定。接受邀请的，须告知邀请方，并做好相关准备工作；不接受邀请的，及时告知邀请方并说明理由。第三方平台参与匹配的，还要同时将是否接受邀请告知第三方平台运营方。</w:t>
      </w:r>
    </w:p>
    <w:p>
      <w:pPr>
        <w:adjustRightInd w:val="0"/>
        <w:snapToGrid w:val="0"/>
        <w:spacing w:line="600" w:lineRule="exact"/>
        <w:ind w:firstLine="643" w:firstLineChars="200"/>
        <w:rPr>
          <w:color w:val="000000"/>
          <w:szCs w:val="32"/>
        </w:rPr>
      </w:pPr>
      <w:r>
        <w:rPr>
          <w:b/>
          <w:color w:val="000000"/>
          <w:szCs w:val="32"/>
        </w:rPr>
        <w:t>3.实施服务。</w:t>
      </w:r>
      <w:r>
        <w:rPr>
          <w:color w:val="000000"/>
          <w:szCs w:val="32"/>
        </w:rPr>
        <w:t>受邀方应当认真负责地安排具备相应资质和技术能力的医务人员，按照相关法律、法规和诊疗规范的要求，提供远程医疗服务，及时将诊疗意见告知邀请方，并出具由相关医师签名的诊疗意见报告。邀请方根据患者临床资料，参考受邀方的诊疗意见，决定诊断与治疗方案。</w:t>
      </w:r>
    </w:p>
    <w:p>
      <w:pPr>
        <w:adjustRightInd w:val="0"/>
        <w:snapToGrid w:val="0"/>
        <w:spacing w:line="600" w:lineRule="exact"/>
        <w:ind w:firstLine="643" w:firstLineChars="200"/>
        <w:rPr>
          <w:color w:val="000000"/>
          <w:szCs w:val="32"/>
        </w:rPr>
      </w:pPr>
      <w:r>
        <w:rPr>
          <w:rFonts w:eastAsia="楷体_GB2312"/>
          <w:b/>
          <w:color w:val="000000"/>
          <w:szCs w:val="32"/>
        </w:rPr>
        <w:t>（四）远程诊断。</w:t>
      </w:r>
      <w:r>
        <w:rPr>
          <w:color w:val="000000"/>
          <w:szCs w:val="32"/>
        </w:rPr>
        <w:t>邀请方和受邀方建立对口支援或者形成医疗联合体等合作关系，由邀请方实施医学影像、病理、心电、超声等辅助检查，由受邀的上级医疗机构进行诊断，具体流程由邀请方和受邀方通过协议明确。</w:t>
      </w:r>
    </w:p>
    <w:p>
      <w:pPr>
        <w:adjustRightInd w:val="0"/>
        <w:snapToGrid w:val="0"/>
        <w:spacing w:line="600" w:lineRule="exact"/>
        <w:ind w:firstLine="643" w:firstLineChars="200"/>
        <w:rPr>
          <w:color w:val="000000"/>
          <w:szCs w:val="32"/>
        </w:rPr>
      </w:pPr>
      <w:r>
        <w:rPr>
          <w:rFonts w:eastAsia="楷体_GB2312"/>
          <w:b/>
          <w:color w:val="000000"/>
          <w:szCs w:val="32"/>
        </w:rPr>
        <w:t>（五）妥善保存资料。</w:t>
      </w:r>
      <w:r>
        <w:rPr>
          <w:color w:val="000000"/>
          <w:szCs w:val="32"/>
        </w:rPr>
        <w:t>邀请方和受邀方要按照病历书写及保管有关规定共同完成病历资料，原件由邀请方和受邀方分别归档保存。远程医疗服务相关文书可通过传真、扫描文件及电子签名的电子文件等方式发送。医务人员为患者提供咨询服务后，应当记录咨询信息。</w:t>
      </w:r>
    </w:p>
    <w:p>
      <w:pPr>
        <w:adjustRightInd w:val="0"/>
        <w:snapToGrid w:val="0"/>
        <w:spacing w:line="600" w:lineRule="exact"/>
        <w:ind w:firstLine="640" w:firstLineChars="200"/>
        <w:rPr>
          <w:rFonts w:eastAsia="黑体"/>
          <w:color w:val="000000"/>
          <w:szCs w:val="32"/>
        </w:rPr>
      </w:pPr>
      <w:r>
        <w:rPr>
          <w:rFonts w:eastAsia="黑体"/>
          <w:color w:val="000000"/>
          <w:szCs w:val="32"/>
        </w:rPr>
        <w:t>四、管理要求</w:t>
      </w:r>
    </w:p>
    <w:p>
      <w:pPr>
        <w:adjustRightInd w:val="0"/>
        <w:snapToGrid w:val="0"/>
        <w:spacing w:line="600" w:lineRule="exact"/>
        <w:ind w:firstLine="643" w:firstLineChars="200"/>
        <w:rPr>
          <w:rFonts w:eastAsia="楷体_GB2312"/>
          <w:b/>
          <w:color w:val="000000"/>
          <w:szCs w:val="32"/>
        </w:rPr>
      </w:pPr>
      <w:r>
        <w:rPr>
          <w:rFonts w:eastAsia="楷体_GB2312"/>
          <w:b/>
          <w:color w:val="000000"/>
          <w:szCs w:val="32"/>
        </w:rPr>
        <w:t>（一）机构管理。</w:t>
      </w:r>
      <w:r>
        <w:rPr>
          <w:color w:val="000000"/>
          <w:szCs w:val="32"/>
        </w:rPr>
        <w:t>开展远程医疗服务的医疗机构应当按照以下要求开展工作：</w:t>
      </w:r>
    </w:p>
    <w:p>
      <w:pPr>
        <w:adjustRightInd w:val="0"/>
        <w:snapToGrid w:val="0"/>
        <w:spacing w:line="600" w:lineRule="exact"/>
        <w:ind w:firstLine="640" w:firstLineChars="200"/>
        <w:rPr>
          <w:color w:val="000000"/>
          <w:szCs w:val="32"/>
        </w:rPr>
      </w:pPr>
      <w:r>
        <w:rPr>
          <w:color w:val="000000"/>
          <w:szCs w:val="32"/>
        </w:rPr>
        <w:t>1.制定并落实管理规章制度，执行国家</w:t>
      </w:r>
      <w:r>
        <w:rPr>
          <w:rFonts w:hint="eastAsia"/>
          <w:color w:val="000000"/>
          <w:szCs w:val="32"/>
        </w:rPr>
        <w:t>发布</w:t>
      </w:r>
      <w:r>
        <w:rPr>
          <w:color w:val="000000"/>
          <w:szCs w:val="32"/>
        </w:rPr>
        <w:t>或者认可的技术规范和操作规程，建立应急预案，保障医疗质量与安全。</w:t>
      </w:r>
    </w:p>
    <w:p>
      <w:pPr>
        <w:adjustRightInd w:val="0"/>
        <w:snapToGrid w:val="0"/>
        <w:spacing w:line="600" w:lineRule="exact"/>
        <w:ind w:firstLine="640" w:firstLineChars="200"/>
        <w:rPr>
          <w:color w:val="000000"/>
          <w:szCs w:val="32"/>
        </w:rPr>
      </w:pPr>
      <w:r>
        <w:rPr>
          <w:color w:val="000000"/>
          <w:szCs w:val="32"/>
        </w:rPr>
        <w:t>2.设置专门的医疗质量安全管理部门或配备专职人员，负责远程医疗服务质量管理与控制工作，履行以下职责：</w:t>
      </w:r>
    </w:p>
    <w:p>
      <w:pPr>
        <w:adjustRightInd w:val="0"/>
        <w:snapToGrid w:val="0"/>
        <w:spacing w:line="600" w:lineRule="exact"/>
        <w:ind w:firstLine="640" w:firstLineChars="200"/>
        <w:rPr>
          <w:color w:val="000000"/>
          <w:szCs w:val="32"/>
        </w:rPr>
      </w:pPr>
      <w:r>
        <w:rPr>
          <w:color w:val="000000"/>
          <w:szCs w:val="32"/>
        </w:rPr>
        <w:fldChar w:fldCharType="begin"/>
      </w:r>
      <w:r>
        <w:rPr>
          <w:color w:val="000000"/>
          <w:szCs w:val="32"/>
        </w:rPr>
        <w:instrText xml:space="preserve"> = 1 \* GB3 </w:instrText>
      </w:r>
      <w:r>
        <w:rPr>
          <w:color w:val="000000"/>
          <w:szCs w:val="32"/>
        </w:rPr>
        <w:fldChar w:fldCharType="separate"/>
      </w:r>
      <w:r>
        <w:rPr>
          <w:rFonts w:hint="eastAsia" w:ascii="宋体" w:hAnsi="宋体" w:eastAsia="宋体" w:cs="宋体"/>
          <w:color w:val="000000"/>
          <w:szCs w:val="32"/>
        </w:rPr>
        <w:t>①</w:t>
      </w:r>
      <w:r>
        <w:rPr>
          <w:color w:val="000000"/>
          <w:szCs w:val="32"/>
        </w:rPr>
        <w:fldChar w:fldCharType="end"/>
      </w:r>
      <w:r>
        <w:rPr>
          <w:color w:val="000000"/>
          <w:szCs w:val="32"/>
        </w:rPr>
        <w:t>对规章制度、技术规范、操作规程的落实情况进行检查；</w:t>
      </w:r>
    </w:p>
    <w:p>
      <w:pPr>
        <w:adjustRightInd w:val="0"/>
        <w:snapToGrid w:val="0"/>
        <w:spacing w:line="600" w:lineRule="exact"/>
        <w:ind w:firstLine="640" w:firstLineChars="200"/>
        <w:rPr>
          <w:color w:val="000000"/>
          <w:szCs w:val="32"/>
        </w:rPr>
      </w:pPr>
      <w:r>
        <w:rPr>
          <w:color w:val="000000"/>
          <w:szCs w:val="32"/>
        </w:rPr>
        <w:fldChar w:fldCharType="begin"/>
      </w:r>
      <w:r>
        <w:rPr>
          <w:color w:val="000000"/>
          <w:szCs w:val="32"/>
        </w:rPr>
        <w:instrText xml:space="preserve"> = 2 \* GB3 </w:instrText>
      </w:r>
      <w:r>
        <w:rPr>
          <w:color w:val="000000"/>
          <w:szCs w:val="32"/>
        </w:rPr>
        <w:fldChar w:fldCharType="separate"/>
      </w:r>
      <w:r>
        <w:rPr>
          <w:rFonts w:hint="eastAsia" w:ascii="宋体" w:hAnsi="宋体" w:eastAsia="宋体" w:cs="宋体"/>
          <w:color w:val="000000"/>
          <w:szCs w:val="32"/>
        </w:rPr>
        <w:t>②</w:t>
      </w:r>
      <w:r>
        <w:rPr>
          <w:color w:val="000000"/>
          <w:szCs w:val="32"/>
        </w:rPr>
        <w:fldChar w:fldCharType="end"/>
      </w:r>
      <w:r>
        <w:rPr>
          <w:color w:val="000000"/>
          <w:szCs w:val="32"/>
        </w:rPr>
        <w:t>对医疗质量、器械和设备管理等方面进行检查；</w:t>
      </w:r>
    </w:p>
    <w:p>
      <w:pPr>
        <w:adjustRightInd w:val="0"/>
        <w:snapToGrid w:val="0"/>
        <w:spacing w:line="600" w:lineRule="exact"/>
        <w:ind w:firstLine="640" w:firstLineChars="200"/>
        <w:rPr>
          <w:color w:val="000000"/>
          <w:szCs w:val="32"/>
        </w:rPr>
      </w:pPr>
      <w:r>
        <w:rPr>
          <w:color w:val="000000"/>
          <w:szCs w:val="32"/>
        </w:rPr>
        <w:fldChar w:fldCharType="begin"/>
      </w:r>
      <w:r>
        <w:rPr>
          <w:color w:val="000000"/>
          <w:szCs w:val="32"/>
        </w:rPr>
        <w:instrText xml:space="preserve"> = 3 \* GB3 </w:instrText>
      </w:r>
      <w:r>
        <w:rPr>
          <w:color w:val="000000"/>
          <w:szCs w:val="32"/>
        </w:rPr>
        <w:fldChar w:fldCharType="separate"/>
      </w:r>
      <w:r>
        <w:rPr>
          <w:rFonts w:hint="eastAsia" w:ascii="宋体" w:hAnsi="宋体" w:eastAsia="宋体" w:cs="宋体"/>
          <w:color w:val="000000"/>
          <w:szCs w:val="32"/>
        </w:rPr>
        <w:t>③</w:t>
      </w:r>
      <w:r>
        <w:rPr>
          <w:color w:val="000000"/>
          <w:szCs w:val="32"/>
        </w:rPr>
        <w:fldChar w:fldCharType="end"/>
      </w:r>
      <w:r>
        <w:rPr>
          <w:color w:val="000000"/>
          <w:szCs w:val="32"/>
        </w:rPr>
        <w:t>对重点环节和影响医疗质量与安全的高危因素进行监测、分析和反馈，提出预防与控制措施；</w:t>
      </w:r>
    </w:p>
    <w:p>
      <w:pPr>
        <w:adjustRightInd w:val="0"/>
        <w:snapToGrid w:val="0"/>
        <w:spacing w:line="600" w:lineRule="exact"/>
        <w:ind w:firstLine="640" w:firstLineChars="200"/>
        <w:rPr>
          <w:color w:val="000000"/>
          <w:szCs w:val="32"/>
        </w:rPr>
      </w:pPr>
      <w:r>
        <w:rPr>
          <w:color w:val="000000"/>
          <w:szCs w:val="32"/>
        </w:rPr>
        <w:fldChar w:fldCharType="begin"/>
      </w:r>
      <w:r>
        <w:rPr>
          <w:color w:val="000000"/>
          <w:szCs w:val="32"/>
        </w:rPr>
        <w:instrText xml:space="preserve"> = 4 \* GB3 </w:instrText>
      </w:r>
      <w:r>
        <w:rPr>
          <w:color w:val="000000"/>
          <w:szCs w:val="32"/>
        </w:rPr>
        <w:fldChar w:fldCharType="separate"/>
      </w:r>
      <w:r>
        <w:rPr>
          <w:rFonts w:hint="eastAsia" w:ascii="宋体" w:hAnsi="宋体" w:eastAsia="宋体" w:cs="宋体"/>
          <w:color w:val="000000"/>
          <w:szCs w:val="32"/>
        </w:rPr>
        <w:t>④</w:t>
      </w:r>
      <w:r>
        <w:rPr>
          <w:color w:val="000000"/>
          <w:szCs w:val="32"/>
        </w:rPr>
        <w:fldChar w:fldCharType="end"/>
      </w:r>
      <w:r>
        <w:rPr>
          <w:color w:val="000000"/>
          <w:szCs w:val="32"/>
        </w:rPr>
        <w:t>对病历书写、资料保存进行指导和检查等。</w:t>
      </w:r>
    </w:p>
    <w:p>
      <w:pPr>
        <w:adjustRightInd w:val="0"/>
        <w:snapToGrid w:val="0"/>
        <w:spacing w:line="600" w:lineRule="exact"/>
        <w:ind w:firstLine="640" w:firstLineChars="200"/>
        <w:rPr>
          <w:color w:val="000000"/>
          <w:szCs w:val="32"/>
        </w:rPr>
      </w:pPr>
      <w:r>
        <w:rPr>
          <w:color w:val="000000"/>
          <w:szCs w:val="32"/>
        </w:rPr>
        <w:t>3.医疗质量安全管理人员应当具备相关专业知识和工作经验。</w:t>
      </w:r>
    </w:p>
    <w:p>
      <w:pPr>
        <w:adjustRightInd w:val="0"/>
        <w:snapToGrid w:val="0"/>
        <w:spacing w:line="600" w:lineRule="exact"/>
        <w:ind w:firstLine="640" w:firstLineChars="200"/>
        <w:rPr>
          <w:color w:val="000000"/>
          <w:szCs w:val="32"/>
        </w:rPr>
      </w:pPr>
      <w:r>
        <w:rPr>
          <w:color w:val="000000"/>
          <w:szCs w:val="32"/>
        </w:rPr>
        <w:t>4.参与远程医疗运行各方应</w:t>
      </w:r>
      <w:r>
        <w:rPr>
          <w:rFonts w:hint="eastAsia"/>
          <w:color w:val="000000"/>
          <w:szCs w:val="32"/>
        </w:rPr>
        <w:t>当</w:t>
      </w:r>
      <w:r>
        <w:rPr>
          <w:color w:val="000000"/>
          <w:szCs w:val="32"/>
        </w:rPr>
        <w:t>加强信息安全和患者隐私保护，防止违法传输、修改，防止数据丢失，建立数据安全管理规程，确保网络安全、操作安全、数据安全、隐私安全。</w:t>
      </w:r>
    </w:p>
    <w:p>
      <w:pPr>
        <w:adjustRightInd w:val="0"/>
        <w:snapToGrid w:val="0"/>
        <w:spacing w:line="600" w:lineRule="exact"/>
        <w:ind w:firstLine="640" w:firstLineChars="200"/>
        <w:rPr>
          <w:color w:val="000000"/>
          <w:szCs w:val="32"/>
        </w:rPr>
      </w:pPr>
      <w:r>
        <w:rPr>
          <w:color w:val="000000"/>
          <w:szCs w:val="32"/>
        </w:rPr>
        <w:t>5.与第三方机构合作发展远程医疗服务的，要通过协议明确各方权利、义务和法律责任，落实财务管理各项制度。</w:t>
      </w:r>
    </w:p>
    <w:p>
      <w:pPr>
        <w:adjustRightInd w:val="0"/>
        <w:snapToGrid w:val="0"/>
        <w:spacing w:line="600" w:lineRule="exact"/>
        <w:ind w:firstLine="643" w:firstLineChars="200"/>
        <w:rPr>
          <w:rFonts w:eastAsia="楷体_GB2312"/>
          <w:b/>
          <w:color w:val="000000"/>
          <w:szCs w:val="32"/>
        </w:rPr>
      </w:pPr>
      <w:r>
        <w:rPr>
          <w:rFonts w:eastAsia="楷体_GB2312"/>
          <w:b/>
          <w:color w:val="000000"/>
          <w:szCs w:val="32"/>
        </w:rPr>
        <w:t>（二）人员管理。</w:t>
      </w:r>
    </w:p>
    <w:p>
      <w:pPr>
        <w:adjustRightInd w:val="0"/>
        <w:snapToGrid w:val="0"/>
        <w:spacing w:line="600" w:lineRule="exact"/>
        <w:ind w:firstLine="640" w:firstLineChars="200"/>
        <w:rPr>
          <w:color w:val="000000"/>
          <w:szCs w:val="32"/>
        </w:rPr>
      </w:pPr>
      <w:r>
        <w:rPr>
          <w:color w:val="000000"/>
          <w:szCs w:val="32"/>
        </w:rPr>
        <w:t>1.医疗机构应当制定并落实远程医疗服务相关医务人员的培训计划，使其具备与本职工作相关的专业知识。建立对技术人员的专业知识更新、专业技能维持与培养等管理的相关制度和记录。落实相关管理制度和工作规范。</w:t>
      </w:r>
    </w:p>
    <w:p>
      <w:pPr>
        <w:adjustRightInd w:val="0"/>
        <w:snapToGrid w:val="0"/>
        <w:spacing w:line="600" w:lineRule="exact"/>
        <w:ind w:firstLine="640" w:firstLineChars="200"/>
        <w:rPr>
          <w:color w:val="000000"/>
          <w:szCs w:val="32"/>
        </w:rPr>
      </w:pPr>
      <w:r>
        <w:rPr>
          <w:color w:val="000000"/>
          <w:szCs w:val="32"/>
        </w:rPr>
        <w:t>2.医务人员对患者进行远程医疗服务时应当遵守医疗护理常规和诊疗规范。</w:t>
      </w:r>
    </w:p>
    <w:p>
      <w:pPr>
        <w:adjustRightInd w:val="0"/>
        <w:snapToGrid w:val="0"/>
        <w:spacing w:line="600" w:lineRule="exact"/>
        <w:ind w:firstLine="643" w:firstLineChars="200"/>
        <w:rPr>
          <w:rFonts w:eastAsia="楷体_GB2312"/>
          <w:b/>
          <w:color w:val="000000"/>
          <w:szCs w:val="32"/>
        </w:rPr>
      </w:pPr>
      <w:r>
        <w:rPr>
          <w:rFonts w:eastAsia="楷体_GB2312"/>
          <w:b/>
          <w:color w:val="000000"/>
          <w:szCs w:val="32"/>
        </w:rPr>
        <w:t>（三）质量管理。</w:t>
      </w:r>
      <w:r>
        <w:rPr>
          <w:color w:val="000000"/>
          <w:szCs w:val="32"/>
        </w:rPr>
        <w:t>开展远程医疗服务的医疗机构应当按照以下要求开展医疗质量管理工作：</w:t>
      </w:r>
    </w:p>
    <w:p>
      <w:pPr>
        <w:adjustRightInd w:val="0"/>
        <w:snapToGrid w:val="0"/>
        <w:spacing w:line="600" w:lineRule="exact"/>
        <w:ind w:firstLine="640" w:firstLineChars="200"/>
        <w:rPr>
          <w:color w:val="000000"/>
          <w:szCs w:val="32"/>
        </w:rPr>
      </w:pPr>
      <w:r>
        <w:rPr>
          <w:color w:val="000000"/>
          <w:szCs w:val="32"/>
        </w:rPr>
        <w:t>1.按照国家发布或认可的诊疗技术规范和操作规程有关要求，建立并实施医疗质量管理体系，遵守相关技术规范和标准，实行患者实名制管理，持续改进医疗质量。</w:t>
      </w:r>
    </w:p>
    <w:p>
      <w:pPr>
        <w:adjustRightInd w:val="0"/>
        <w:snapToGrid w:val="0"/>
        <w:spacing w:line="600" w:lineRule="exact"/>
        <w:ind w:firstLine="640" w:firstLineChars="200"/>
        <w:rPr>
          <w:color w:val="000000"/>
          <w:szCs w:val="32"/>
        </w:rPr>
      </w:pPr>
      <w:r>
        <w:rPr>
          <w:color w:val="000000"/>
          <w:szCs w:val="32"/>
        </w:rPr>
        <w:t>2.积极参与省级以上远程医疗服务质控中心组织的医疗质量管理与控制相关工作，接受卫生健康行政部门和质控中心的业务指导与监管。</w:t>
      </w:r>
    </w:p>
    <w:p>
      <w:pPr>
        <w:adjustRightInd w:val="0"/>
        <w:snapToGrid w:val="0"/>
        <w:spacing w:line="600" w:lineRule="exact"/>
        <w:ind w:firstLine="640" w:firstLineChars="200"/>
        <w:rPr>
          <w:color w:val="000000"/>
          <w:szCs w:val="32"/>
        </w:rPr>
      </w:pPr>
      <w:r>
        <w:rPr>
          <w:color w:val="000000"/>
          <w:szCs w:val="32"/>
        </w:rPr>
        <w:t>3.医疗质量安全管理人员督促落实各项规章制度和日常管理工作，并对本机构远程医疗服务行为进行定期巡视。</w:t>
      </w:r>
    </w:p>
    <w:p>
      <w:pPr>
        <w:adjustRightInd w:val="0"/>
        <w:snapToGrid w:val="0"/>
        <w:spacing w:line="600" w:lineRule="exact"/>
        <w:ind w:firstLine="640" w:firstLineChars="200"/>
        <w:rPr>
          <w:color w:val="000000"/>
          <w:szCs w:val="32"/>
        </w:rPr>
      </w:pPr>
      <w:r>
        <w:rPr>
          <w:color w:val="000000"/>
          <w:szCs w:val="32"/>
        </w:rPr>
        <w:t>4.信息技术专业人员做好远程医疗设备的日常维护，保证其正常运转。</w:t>
      </w:r>
    </w:p>
    <w:p>
      <w:pPr>
        <w:adjustRightInd w:val="0"/>
        <w:snapToGrid w:val="0"/>
        <w:spacing w:line="600" w:lineRule="exact"/>
        <w:ind w:firstLine="640" w:firstLineChars="200"/>
        <w:rPr>
          <w:color w:val="000000"/>
          <w:szCs w:val="32"/>
        </w:rPr>
      </w:pPr>
      <w:r>
        <w:rPr>
          <w:color w:val="000000"/>
          <w:szCs w:val="32"/>
        </w:rPr>
        <w:t>5.受邀方参与远程医疗服务的医务人员应当具有应急处理能力。</w:t>
      </w:r>
    </w:p>
    <w:p>
      <w:pPr>
        <w:adjustRightInd w:val="0"/>
        <w:snapToGrid w:val="0"/>
        <w:spacing w:line="600" w:lineRule="exact"/>
        <w:ind w:firstLine="640" w:firstLineChars="200"/>
        <w:rPr>
          <w:color w:val="000000"/>
          <w:szCs w:val="32"/>
        </w:rPr>
      </w:pPr>
      <w:r>
        <w:rPr>
          <w:color w:val="000000"/>
          <w:szCs w:val="32"/>
        </w:rPr>
        <w:t>6.提供医学检查检验等服务的远程医疗服务中心，应当配备具有相应资质的卫生专业技术人员，按照相应的规范开展工作。</w:t>
      </w:r>
    </w:p>
    <w:p>
      <w:pPr>
        <w:adjustRightInd w:val="0"/>
        <w:snapToGrid w:val="0"/>
        <w:spacing w:line="600" w:lineRule="exact"/>
        <w:ind w:firstLine="640" w:firstLineChars="200"/>
        <w:rPr>
          <w:color w:val="000000"/>
          <w:szCs w:val="32"/>
        </w:rPr>
      </w:pPr>
      <w:r>
        <w:rPr>
          <w:color w:val="000000"/>
          <w:szCs w:val="32"/>
        </w:rPr>
        <w:t>7.建立良好的医患沟通机制，保障患者知情同意权，维护患者合法权益。</w:t>
      </w:r>
    </w:p>
    <w:p>
      <w:pPr>
        <w:adjustRightInd w:val="0"/>
        <w:snapToGrid w:val="0"/>
        <w:spacing w:line="600" w:lineRule="exact"/>
        <w:ind w:firstLine="640" w:firstLineChars="200"/>
        <w:rPr>
          <w:color w:val="000000"/>
          <w:szCs w:val="32"/>
        </w:rPr>
      </w:pPr>
      <w:r>
        <w:rPr>
          <w:color w:val="000000"/>
          <w:szCs w:val="32"/>
        </w:rPr>
        <w:t>8.严格按照有关规定与要求，规范使用和管理医疗设备、医疗耗材、消毒药械和医疗用品等。</w:t>
      </w:r>
    </w:p>
    <w:p>
      <w:pPr>
        <w:adjustRightInd w:val="0"/>
        <w:snapToGrid w:val="0"/>
        <w:spacing w:line="600" w:lineRule="exact"/>
        <w:ind w:firstLine="640" w:firstLineChars="200"/>
        <w:rPr>
          <w:rFonts w:eastAsia="黑体"/>
          <w:color w:val="000000"/>
          <w:szCs w:val="32"/>
        </w:rPr>
      </w:pPr>
      <w:r>
        <w:rPr>
          <w:rFonts w:eastAsia="黑体"/>
          <w:color w:val="000000"/>
          <w:szCs w:val="32"/>
        </w:rPr>
        <w:t>五、加强监管</w:t>
      </w:r>
    </w:p>
    <w:p>
      <w:pPr>
        <w:adjustRightInd w:val="0"/>
        <w:snapToGrid w:val="0"/>
        <w:spacing w:line="600" w:lineRule="exact"/>
        <w:ind w:firstLine="640" w:firstLineChars="200"/>
        <w:rPr>
          <w:color w:val="000000"/>
          <w:szCs w:val="32"/>
        </w:rPr>
      </w:pPr>
      <w:r>
        <w:rPr>
          <w:color w:val="000000"/>
          <w:szCs w:val="32"/>
        </w:rPr>
        <w:t>（一）地方各级卫生健康行政部门应当加强对辖区内医疗机构提供远程医疗服务的监督管理，将远程医疗服务纳入当地医疗质量控制体系，确保远程医疗服务质量和安全。</w:t>
      </w:r>
    </w:p>
    <w:p>
      <w:pPr>
        <w:adjustRightInd w:val="0"/>
        <w:snapToGrid w:val="0"/>
        <w:spacing w:line="600" w:lineRule="exact"/>
        <w:ind w:firstLine="640" w:firstLineChars="200"/>
        <w:rPr>
          <w:color w:val="000000"/>
          <w:szCs w:val="32"/>
        </w:rPr>
      </w:pPr>
      <w:r>
        <w:rPr>
          <w:color w:val="000000"/>
          <w:szCs w:val="32"/>
        </w:rPr>
        <w:t>（二）在远程医疗服务过程中发生医疗争议时，患者向邀请方所在地卫生健康行政部门提出处理申请。远程会诊由邀请方承担相应法律责任，远程诊断由邀请方和受邀方共同承担相应法律责任。</w:t>
      </w:r>
    </w:p>
    <w:p>
      <w:pPr>
        <w:adjustRightInd w:val="0"/>
        <w:snapToGrid w:val="0"/>
        <w:spacing w:line="600" w:lineRule="exact"/>
        <w:ind w:firstLine="640" w:firstLineChars="200"/>
        <w:rPr>
          <w:color w:val="000000"/>
          <w:szCs w:val="32"/>
        </w:rPr>
      </w:pPr>
      <w:r>
        <w:rPr>
          <w:color w:val="000000"/>
          <w:szCs w:val="32"/>
        </w:rPr>
        <w:t>（三）医疗机构与第三方机构合作开展远程医疗服务发生争议时，由邀请方、受邀方、第三方机构按照相关法律、法规和各方达成的协议进行处理，并承担相应的责任。</w:t>
      </w:r>
    </w:p>
    <w:p>
      <w:pPr>
        <w:adjustRightInd w:val="0"/>
        <w:snapToGrid w:val="0"/>
        <w:spacing w:line="600" w:lineRule="exact"/>
        <w:ind w:firstLine="640" w:firstLineChars="200"/>
        <w:rPr>
          <w:rFonts w:hint="eastAsia"/>
          <w:color w:val="000000"/>
          <w:szCs w:val="32"/>
        </w:rPr>
      </w:pPr>
      <w:r>
        <w:rPr>
          <w:color w:val="000000"/>
          <w:szCs w:val="32"/>
        </w:rPr>
        <w:t>（四）医疗机构和医务人员在开展远程医疗服务过程中，有违反《执业医师法》、《医疗机构管理条例》、《医疗事故处理条例》和《护士条例》等法律、法规行为的，由卫生健康行政部门按照有关法律、法规规定处理。</w:t>
      </w:r>
    </w:p>
    <w:p>
      <w:pPr>
        <w:adjustRightInd w:val="0"/>
        <w:snapToGrid w:val="0"/>
        <w:spacing w:line="600" w:lineRule="exact"/>
        <w:ind w:firstLine="640" w:firstLineChars="200"/>
        <w:rPr>
          <w:rFonts w:hint="eastAsia"/>
          <w:color w:val="000000"/>
          <w:szCs w:val="32"/>
        </w:rPr>
      </w:pPr>
    </w:p>
    <w:p>
      <w:r>
        <w:rPr>
          <w:rFonts w:hint="eastAsia"/>
          <w:color w:val="000000"/>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C7FD8"/>
    <w:rsid w:val="57EC7FD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2018-09-06T01:39:00Z</dcterms:created>
  <dc:creator>hp</dc:creator>
  <cp:lastModifiedBy>hp</cp:lastModifiedBy>
  <dcterms:modified xsi:type="dcterms:W3CDTF">2018-09-06T01:40:25Z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