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360" w:lineRule="auto"/>
        <w:rPr>
          <w:rFonts w:hint="eastAsia" w:ascii="微软雅黑" w:hAnsi="微软雅黑" w:eastAsia="微软雅黑" w:cs="微软雅黑"/>
          <w:b/>
          <w:bCs/>
          <w:sz w:val="32"/>
          <w:szCs w:val="32"/>
          <w:lang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sz w:val="32"/>
          <w:szCs w:val="32"/>
          <w:lang w:eastAsia="zh-CN"/>
        </w:rPr>
        <w:drawing>
          <wp:anchor distT="0" distB="0" distL="114300" distR="114300" simplePos="0" relativeHeight="251658240" behindDoc="0" locked="0" layoutInCell="1" allowOverlap="1">
            <wp:simplePos x="0" y="0"/>
            <wp:positionH relativeFrom="column">
              <wp:posOffset>-1160145</wp:posOffset>
            </wp:positionH>
            <wp:positionV relativeFrom="paragraph">
              <wp:posOffset>-1173480</wp:posOffset>
            </wp:positionV>
            <wp:extent cx="7579360" cy="10718800"/>
            <wp:effectExtent l="0" t="0" r="2540" b="6350"/>
            <wp:wrapSquare wrapText="bothSides"/>
            <wp:docPr id="2" name="图片 2" descr="中国电商服务商消费投诉数据与典型案例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国电商服务商消费投诉数据与典型案例报告"/>
                    <pic:cNvPicPr>
                      <a:picLocks noChangeAspect="1"/>
                    </pic:cNvPicPr>
                  </pic:nvPicPr>
                  <pic:blipFill>
                    <a:blip r:embed="rId6"/>
                    <a:stretch>
                      <a:fillRect/>
                    </a:stretch>
                  </pic:blipFill>
                  <pic:spPr>
                    <a:xfrm>
                      <a:off x="0" y="0"/>
                      <a:ext cx="7579360" cy="10718800"/>
                    </a:xfrm>
                    <a:prstGeom prst="rect">
                      <a:avLst/>
                    </a:prstGeom>
                  </pic:spPr>
                </pic:pic>
              </a:graphicData>
            </a:graphic>
          </wp:anchor>
        </w:drawing>
      </w:r>
    </w:p>
    <w:sdt>
      <w:sdtPr>
        <w:rPr>
          <w:rFonts w:ascii="宋体" w:hAnsi="宋体" w:eastAsia="宋体"/>
        </w:rPr>
        <w:id w:val="147462158"/>
        <w:docPartObj>
          <w:docPartGallery w:val="Table of Contents"/>
          <w:docPartUnique/>
        </w:docPartObj>
      </w:sdtPr>
      <w:sdtEndPr>
        <w:rPr>
          <w:rFonts w:asciiTheme="minorHAnsi" w:hAnsiTheme="minorHAnsi" w:eastAsiaTheme="minorEastAsia"/>
          <w:b/>
          <w:sz w:val="24"/>
        </w:rPr>
      </w:sdtEndPr>
      <w:sdtContent>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目录</w:t>
          </w:r>
        </w:p>
        <w:p>
          <w:pPr>
            <w:pStyle w:val="7"/>
            <w:tabs>
              <w:tab w:val="right" w:leader="dot" w:pos="8306"/>
            </w:tabs>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TOC \o "1-2" \h \u </w:instrText>
          </w:r>
          <w:r>
            <w:rPr>
              <w:rFonts w:hint="eastAsia" w:asciiTheme="minorEastAsia" w:hAnsiTheme="minorEastAsia" w:cstheme="minorEastAsia"/>
              <w:sz w:val="24"/>
            </w:rPr>
            <w:fldChar w:fldCharType="separate"/>
          </w:r>
          <w:r>
            <w:fldChar w:fldCharType="begin"/>
          </w:r>
          <w:r>
            <w:instrText xml:space="preserve"> HYPERLINK \l "_Toc30924" </w:instrText>
          </w:r>
          <w:r>
            <w:fldChar w:fldCharType="separate"/>
          </w:r>
          <w:r>
            <w:rPr>
              <w:rFonts w:hint="eastAsia" w:ascii="微软雅黑" w:hAnsi="微软雅黑" w:eastAsia="微软雅黑" w:cs="微软雅黑"/>
              <w:b/>
              <w:bCs/>
              <w:sz w:val="28"/>
              <w:szCs w:val="28"/>
            </w:rPr>
            <w:t>一、报告摘要</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_Toc30924 \h </w:instrText>
          </w:r>
          <w:r>
            <w:rPr>
              <w:rFonts w:hint="eastAsia" w:ascii="微软雅黑" w:hAnsi="微软雅黑" w:eastAsia="微软雅黑" w:cs="微软雅黑"/>
              <w:b/>
              <w:bCs/>
              <w:sz w:val="28"/>
              <w:szCs w:val="28"/>
            </w:rPr>
            <w:fldChar w:fldCharType="separate"/>
          </w:r>
          <w:r>
            <w:rPr>
              <w:rFonts w:ascii="微软雅黑" w:hAnsi="微软雅黑" w:eastAsia="微软雅黑" w:cs="微软雅黑"/>
              <w:b/>
              <w:bCs/>
              <w:sz w:val="28"/>
              <w:szCs w:val="28"/>
            </w:rPr>
            <w:t>3</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"_Toc11490" </w:instrText>
          </w:r>
          <w:r>
            <w:fldChar w:fldCharType="separate"/>
          </w:r>
          <w:r>
            <w:rPr>
              <w:rFonts w:hint="eastAsia" w:ascii="微软雅黑" w:hAnsi="微软雅黑" w:eastAsia="微软雅黑" w:cs="微软雅黑"/>
              <w:b/>
              <w:bCs/>
              <w:sz w:val="28"/>
              <w:szCs w:val="28"/>
            </w:rPr>
            <w:t>二、整体数据</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4</w:t>
          </w:r>
          <w:r>
            <w:rPr>
              <w:rFonts w:hint="eastAsia" w:ascii="微软雅黑" w:hAnsi="微软雅黑" w:eastAsia="微软雅黑" w:cs="微软雅黑"/>
              <w:b/>
              <w:bCs/>
              <w:sz w:val="28"/>
              <w:szCs w:val="28"/>
            </w:rPr>
            <w:fldChar w:fldCharType="end"/>
          </w:r>
        </w:p>
        <w:p>
          <w:pPr>
            <w:pStyle w:val="8"/>
            <w:tabs>
              <w:tab w:val="right" w:leader="dot" w:pos="8306"/>
            </w:tabs>
            <w:spacing w:beforeLines="50"/>
          </w:pPr>
          <w:r>
            <w:fldChar w:fldCharType="begin"/>
          </w:r>
          <w:r>
            <w:instrText xml:space="preserve"> HYPERLINK \l "_Toc11150" </w:instrText>
          </w:r>
          <w:r>
            <w:fldChar w:fldCharType="separate"/>
          </w:r>
          <w:r>
            <w:rPr>
              <w:rFonts w:hint="eastAsia" w:asciiTheme="minorEastAsia" w:hAnsiTheme="minorEastAsia" w:cstheme="minorEastAsia"/>
              <w:bCs/>
              <w:szCs w:val="28"/>
            </w:rPr>
            <w:t>（一）投诉问题类型分布</w:t>
          </w:r>
          <w:r>
            <w:tab/>
          </w:r>
          <w:r>
            <w:rPr>
              <w:rFonts w:hint="eastAsia"/>
              <w:lang w:val="en-US" w:eastAsia="zh-CN"/>
            </w:rPr>
            <w:t>4</w:t>
          </w:r>
          <w:r>
            <w:rPr>
              <w:rFonts w:hint="eastAsia"/>
            </w:rPr>
            <w:fldChar w:fldCharType="end"/>
          </w:r>
        </w:p>
        <w:p>
          <w:pPr>
            <w:pStyle w:val="8"/>
            <w:tabs>
              <w:tab w:val="right" w:leader="dot" w:pos="8306"/>
            </w:tabs>
            <w:spacing w:beforeLines="50"/>
          </w:pPr>
          <w:r>
            <w:fldChar w:fldCharType="begin"/>
          </w:r>
          <w:r>
            <w:instrText xml:space="preserve"> HYPERLINK \l "_Toc17894" </w:instrText>
          </w:r>
          <w:r>
            <w:fldChar w:fldCharType="separate"/>
          </w:r>
          <w:r>
            <w:rPr>
              <w:rFonts w:hint="eastAsia" w:asciiTheme="minorEastAsia" w:hAnsiTheme="minorEastAsia" w:cstheme="minorEastAsia"/>
              <w:bCs/>
              <w:szCs w:val="28"/>
            </w:rPr>
            <w:t>（二）投诉地区分布</w:t>
          </w:r>
          <w:r>
            <w:tab/>
          </w:r>
          <w:r>
            <w:fldChar w:fldCharType="begin"/>
          </w:r>
          <w:r>
            <w:instrText xml:space="preserve"> PAGEREF _Toc17894 \h </w:instrText>
          </w:r>
          <w:r>
            <w:fldChar w:fldCharType="separate"/>
          </w:r>
          <w:r>
            <w:t>5</w:t>
          </w:r>
          <w:r>
            <w:fldChar w:fldCharType="end"/>
          </w:r>
          <w:r>
            <w:fldChar w:fldCharType="end"/>
          </w:r>
        </w:p>
        <w:p>
          <w:pPr>
            <w:pStyle w:val="8"/>
            <w:tabs>
              <w:tab w:val="right" w:leader="dot" w:pos="8306"/>
            </w:tabs>
            <w:spacing w:beforeLines="50"/>
          </w:pPr>
          <w:r>
            <w:fldChar w:fldCharType="begin"/>
          </w:r>
          <w:r>
            <w:instrText xml:space="preserve"> HYPERLINK \l "_Toc13130" </w:instrText>
          </w:r>
          <w:r>
            <w:fldChar w:fldCharType="separate"/>
          </w:r>
          <w:r>
            <w:rPr>
              <w:rFonts w:hint="eastAsia" w:asciiTheme="minorEastAsia" w:hAnsiTheme="minorEastAsia" w:cstheme="minorEastAsia"/>
              <w:bCs/>
              <w:szCs w:val="28"/>
            </w:rPr>
            <w:t>（三）投诉用户性别分布</w:t>
          </w:r>
          <w:r>
            <w:tab/>
          </w:r>
          <w:r>
            <w:fldChar w:fldCharType="begin"/>
          </w:r>
          <w:r>
            <w:instrText xml:space="preserve"> PAGEREF _Toc13130 \h </w:instrText>
          </w:r>
          <w:r>
            <w:fldChar w:fldCharType="separate"/>
          </w:r>
          <w:r>
            <w:t>6</w:t>
          </w:r>
          <w:r>
            <w:fldChar w:fldCharType="end"/>
          </w:r>
          <w:r>
            <w:fldChar w:fldCharType="end"/>
          </w:r>
        </w:p>
        <w:p>
          <w:pPr>
            <w:pStyle w:val="8"/>
            <w:tabs>
              <w:tab w:val="right" w:leader="dot" w:pos="8306"/>
            </w:tabs>
            <w:spacing w:beforeLines="50"/>
          </w:pPr>
          <w:r>
            <w:fldChar w:fldCharType="begin"/>
          </w:r>
          <w:r>
            <w:instrText xml:space="preserve"> HYPERLINK \l "_Toc21368" </w:instrText>
          </w:r>
          <w:r>
            <w:fldChar w:fldCharType="separate"/>
          </w:r>
          <w:r>
            <w:rPr>
              <w:rFonts w:hint="eastAsia" w:asciiTheme="minorEastAsia" w:hAnsiTheme="minorEastAsia" w:cstheme="minorEastAsia"/>
              <w:bCs/>
              <w:szCs w:val="28"/>
            </w:rPr>
            <w:t>（四）投诉金额区间分布</w:t>
          </w:r>
          <w:r>
            <w:tab/>
          </w:r>
          <w:r>
            <w:fldChar w:fldCharType="begin"/>
          </w:r>
          <w:r>
            <w:instrText xml:space="preserve"> PAGEREF _Toc21368 \h </w:instrText>
          </w:r>
          <w:r>
            <w:fldChar w:fldCharType="separate"/>
          </w:r>
          <w:r>
            <w:t>7</w:t>
          </w:r>
          <w:r>
            <w:fldChar w:fldCharType="end"/>
          </w:r>
          <w: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"_Toc12043" </w:instrText>
          </w:r>
          <w:r>
            <w:fldChar w:fldCharType="separate"/>
          </w:r>
          <w:r>
            <w:rPr>
              <w:rFonts w:hint="eastAsia" w:ascii="微软雅黑" w:hAnsi="微软雅黑" w:eastAsia="微软雅黑" w:cs="微软雅黑"/>
              <w:b/>
              <w:bCs/>
              <w:sz w:val="28"/>
              <w:szCs w:val="28"/>
            </w:rPr>
            <w:t>三、评级数据与典型案例</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t>8</w:t>
          </w:r>
          <w:r>
            <w:rPr>
              <w:rFonts w:hint="eastAsia" w:ascii="微软雅黑" w:hAnsi="微软雅黑" w:eastAsia="微软雅黑" w:cs="微软雅黑"/>
              <w:b/>
              <w:bCs/>
              <w:sz w:val="28"/>
              <w:szCs w:val="28"/>
            </w:rPr>
            <w:fldChar w:fldCharType="end"/>
          </w:r>
        </w:p>
        <w:p>
          <w:pPr>
            <w:pStyle w:val="8"/>
            <w:tabs>
              <w:tab w:val="right" w:leader="dot" w:pos="8306"/>
            </w:tabs>
            <w:spacing w:beforeLines="50"/>
            <w:rPr>
              <w:rFonts w:asciiTheme="minorEastAsia" w:hAnsiTheme="minorEastAsia" w:cstheme="minorEastAsia"/>
            </w:rPr>
          </w:pPr>
          <w:r>
            <w:fldChar w:fldCharType="begin"/>
          </w:r>
          <w:r>
            <w:instrText xml:space="preserve"> HYPERLINK \l "_Toc18539" </w:instrText>
          </w:r>
          <w:r>
            <w:fldChar w:fldCharType="separate"/>
          </w:r>
          <w:r>
            <w:rPr>
              <w:rFonts w:hint="eastAsia" w:asciiTheme="minorEastAsia" w:hAnsiTheme="minorEastAsia" w:cstheme="minorEastAsia"/>
            </w:rPr>
            <w:t>（一）“</w:t>
          </w:r>
          <w:r>
            <w:rPr>
              <w:rFonts w:hint="eastAsia" w:asciiTheme="minorEastAsia" w:hAnsiTheme="minorEastAsia" w:cstheme="minorEastAsia"/>
              <w:lang w:val="en-US" w:eastAsia="zh-CN"/>
            </w:rPr>
            <w:t>有赞</w:t>
          </w:r>
          <w:r>
            <w:rPr>
              <w:rFonts w:hint="eastAsia" w:asciiTheme="minorEastAsia" w:hAnsiTheme="minorEastAsia" w:cstheme="minorEastAsia"/>
            </w:rPr>
            <w:t>”投诉数据与典型案例..................................8</w:t>
          </w:r>
          <w:r>
            <w:rPr>
              <w:rFonts w:hint="eastAsia" w:asciiTheme="minorEastAsia" w:hAnsiTheme="minorEastAsia" w:cstheme="minorEastAsia"/>
            </w:rPr>
            <w:fldChar w:fldCharType="end"/>
          </w:r>
        </w:p>
        <w:p>
          <w:pPr>
            <w:pStyle w:val="8"/>
            <w:tabs>
              <w:tab w:val="right" w:leader="dot" w:pos="8306"/>
            </w:tabs>
            <w:spacing w:beforeLines="50"/>
            <w:rPr>
              <w:rFonts w:hint="eastAsia" w:asciiTheme="minorEastAsia" w:hAnsiTheme="minorEastAsia" w:eastAsiaTheme="minorEastAsia" w:cstheme="minorEastAsia"/>
              <w:lang w:eastAsia="zh-CN"/>
            </w:rPr>
          </w:pPr>
          <w:r>
            <w:fldChar w:fldCharType="begin"/>
          </w:r>
          <w:r>
            <w:instrText xml:space="preserve"> HYPERLINK \l "_Toc5810" </w:instrText>
          </w:r>
          <w:r>
            <w:fldChar w:fldCharType="separate"/>
          </w:r>
          <w:r>
            <w:rPr>
              <w:rFonts w:hint="eastAsia" w:asciiTheme="minorEastAsia" w:hAnsiTheme="minorEastAsia" w:cstheme="minorEastAsia"/>
            </w:rPr>
            <w:t>（二） “</w:t>
          </w:r>
          <w:r>
            <w:rPr>
              <w:rFonts w:hint="eastAsia" w:asciiTheme="minorEastAsia" w:hAnsiTheme="minorEastAsia" w:cstheme="minorEastAsia"/>
              <w:lang w:val="en-US" w:eastAsia="zh-CN"/>
            </w:rPr>
            <w:t>微店</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1</w:t>
          </w:r>
        </w:p>
        <w:p>
          <w:pPr>
            <w:pStyle w:val="8"/>
            <w:tabs>
              <w:tab w:val="right" w:leader="dot" w:pos="8306"/>
            </w:tabs>
            <w:spacing w:beforeLines="50"/>
            <w:rPr>
              <w:rFonts w:hint="eastAsia" w:asciiTheme="minorEastAsia" w:hAnsiTheme="minorEastAsia" w:eastAsiaTheme="minorEastAsia" w:cstheme="minorEastAsia"/>
              <w:lang w:eastAsia="zh-CN"/>
            </w:rPr>
          </w:pPr>
          <w:r>
            <w:fldChar w:fldCharType="begin"/>
          </w:r>
          <w:r>
            <w:instrText xml:space="preserve"> HYPERLINK \l "_Toc5810" </w:instrText>
          </w:r>
          <w:r>
            <w:fldChar w:fldCharType="separate"/>
          </w:r>
          <w:r>
            <w:rPr>
              <w:rFonts w:hint="eastAsia" w:asciiTheme="minorEastAsia" w:hAnsiTheme="minorEastAsia" w:cstheme="minorEastAsia"/>
            </w:rPr>
            <w:t>（三） “</w:t>
          </w:r>
          <w:r>
            <w:rPr>
              <w:rFonts w:hint="eastAsia" w:asciiTheme="minorEastAsia" w:hAnsiTheme="minorEastAsia" w:cstheme="minorEastAsia"/>
              <w:lang w:val="en-US" w:eastAsia="zh-CN"/>
            </w:rPr>
            <w:t>店宝宝</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5</w:t>
          </w:r>
        </w:p>
        <w:p>
          <w:pPr>
            <w:pStyle w:val="8"/>
            <w:tabs>
              <w:tab w:val="right" w:leader="dot" w:pos="8306"/>
            </w:tabs>
            <w:spacing w:beforeLines="50"/>
            <w:rPr>
              <w:rFonts w:asciiTheme="minorEastAsia" w:hAnsiTheme="minorEastAsia" w:cstheme="minorEastAsia"/>
            </w:rPr>
          </w:pPr>
          <w:r>
            <w:fldChar w:fldCharType="begin"/>
          </w:r>
          <w:r>
            <w:instrText xml:space="preserve"> HYPERLINK \l "_Toc5810" </w:instrText>
          </w:r>
          <w:r>
            <w:fldChar w:fldCharType="separate"/>
          </w:r>
          <w:r>
            <w:rPr>
              <w:rFonts w:hint="eastAsia" w:asciiTheme="minorEastAsia" w:hAnsiTheme="minorEastAsia" w:cstheme="minorEastAsia"/>
            </w:rPr>
            <w:t>（四） “</w:t>
          </w:r>
          <w:r>
            <w:rPr>
              <w:rFonts w:hint="eastAsia" w:asciiTheme="minorEastAsia" w:hAnsiTheme="minorEastAsia" w:cstheme="minorEastAsia"/>
              <w:lang w:val="en-US" w:eastAsia="zh-CN"/>
            </w:rPr>
            <w:t>蝉妈妈</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.......1</w:t>
          </w:r>
          <w:r>
            <w:rPr>
              <w:rFonts w:hint="eastAsia" w:asciiTheme="minorEastAsia" w:hAnsiTheme="minorEastAsia" w:cstheme="minorEastAsia"/>
              <w:lang w:val="en-US" w:eastAsia="zh-CN"/>
            </w:rPr>
            <w:t>8</w:t>
          </w:r>
          <w:r>
            <w:rPr>
              <w:rFonts w:hint="eastAsia" w:asciiTheme="minorEastAsia" w:hAnsiTheme="minorEastAsia" w:cstheme="minorEastAsia"/>
            </w:rPr>
            <w:fldChar w:fldCharType="end"/>
          </w:r>
        </w:p>
        <w:p>
          <w:pPr>
            <w:pStyle w:val="8"/>
            <w:tabs>
              <w:tab w:val="right" w:leader="dot" w:pos="8306"/>
            </w:tabs>
            <w:spacing w:beforeLines="50"/>
            <w:jc w:val="left"/>
            <w:rPr>
              <w:rFonts w:hint="eastAsia" w:asciiTheme="minorEastAsia" w:hAnsiTheme="minorEastAsia" w:eastAsiaTheme="minorEastAsia" w:cs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（五）“</w:t>
          </w:r>
          <w:r>
            <w:rPr>
              <w:rFonts w:hint="eastAsia" w:asciiTheme="minorEastAsia" w:hAnsiTheme="minorEastAsia" w:cstheme="minorEastAsia"/>
              <w:lang w:val="en-US" w:eastAsia="zh-CN"/>
            </w:rPr>
            <w:t>微盟</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2</w:t>
          </w:r>
          <w:r>
            <w:rPr>
              <w:rFonts w:hint="eastAsia" w:asciiTheme="minorEastAsia" w:hAnsiTheme="minorEastAsia" w:cstheme="minorEastAsia"/>
            </w:rPr>
            <w:fldChar w:fldCharType="end"/>
          </w:r>
          <w:r>
            <w:rPr>
              <w:rFonts w:hint="eastAsia" w:asciiTheme="minorEastAsia" w:hAnsiTheme="minorEastAsia" w:cstheme="minorEastAsia"/>
              <w:lang w:val="en-US" w:eastAsia="zh-CN"/>
            </w:rPr>
            <w:t>0</w:t>
          </w:r>
        </w:p>
        <w:p>
          <w:pPr>
            <w:pStyle w:val="8"/>
            <w:tabs>
              <w:tab w:val="right" w:leader="dot" w:pos="8306"/>
            </w:tabs>
            <w:spacing w:beforeLines="50"/>
            <w:rPr>
              <w:rFonts w:hint="eastAsia" w:eastAsia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（六）“</w:t>
          </w:r>
          <w:r>
            <w:rPr>
              <w:rFonts w:hint="eastAsia" w:asciiTheme="minorEastAsia" w:hAnsiTheme="minorEastAsia" w:cstheme="minorEastAsia"/>
              <w:lang w:val="en-US" w:eastAsia="zh-CN"/>
            </w:rPr>
            <w:t>小鹅通</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2</w:t>
          </w:r>
          <w:r>
            <w:rPr>
              <w:rFonts w:hint="eastAsia" w:asciiTheme="minorEastAsia" w:hAnsiTheme="minorEastAsia" w:cstheme="minorEastAsia"/>
            </w:rPr>
            <w:fldChar w:fldCharType="end"/>
          </w:r>
          <w:r>
            <w:rPr>
              <w:rFonts w:hint="eastAsia" w:asciiTheme="minorEastAsia" w:hAnsiTheme="minorEastAsia" w:cstheme="minorEastAsia"/>
              <w:lang w:val="en-US" w:eastAsia="zh-CN"/>
            </w:rPr>
            <w:t>1</w:t>
          </w:r>
        </w:p>
        <w:p>
          <w:pPr>
            <w:pStyle w:val="8"/>
            <w:tabs>
              <w:tab w:val="right" w:leader="dot" w:pos="8306"/>
            </w:tabs>
            <w:spacing w:beforeLines="50"/>
            <w:rPr>
              <w:rFonts w:hint="eastAsia" w:asciiTheme="minorEastAsia" w:hAnsiTheme="minorEastAsia" w:eastAsiaTheme="minorEastAsia" w:cstheme="minorEastAsia"/>
              <w:kern w:val="2"/>
              <w:sz w:val="24"/>
              <w:szCs w:val="24"/>
              <w:lang w:val="en-US" w:eastAsia="zh-CN" w:bidi="ar-SA"/>
            </w:rPr>
          </w:pPr>
          <w:r>
            <w:fldChar w:fldCharType="begin"/>
          </w:r>
          <w:r>
            <w:instrText xml:space="preserve"> HYPERLINK \l "_Toc5810" </w:instrText>
          </w:r>
          <w:r>
            <w:fldChar w:fldCharType="separate"/>
          </w:r>
          <w:r>
            <w:rPr>
              <w:rFonts w:hint="eastAsia" w:asciiTheme="minorEastAsia" w:hAnsiTheme="minorEastAsia" w:cstheme="minorEastAsia"/>
            </w:rPr>
            <w:t>（七）“</w:t>
          </w:r>
          <w:r>
            <w:rPr>
              <w:rFonts w:hint="eastAsia" w:asciiTheme="minorEastAsia" w:hAnsiTheme="minorEastAsia" w:cstheme="minorEastAsia"/>
              <w:lang w:val="en-US" w:eastAsia="zh-CN"/>
            </w:rPr>
            <w:t>蜂雷</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...................2</w:t>
          </w:r>
          <w:r>
            <w:rPr>
              <w:rFonts w:hint="eastAsia" w:asciiTheme="minorEastAsia" w:hAnsiTheme="minorEastAsia" w:cstheme="minorEastAsia"/>
              <w:lang w:val="en-US" w:eastAsia="zh-CN"/>
            </w:rPr>
            <w:t>8</w:t>
          </w:r>
          <w:r>
            <w:rPr>
              <w:rFonts w:hint="eastAsia" w:asciiTheme="minorEastAsia" w:hAnsiTheme="minorEastAsia" w:cstheme="minorEastAsia"/>
            </w:rPr>
            <w:fldChar w:fldCharType="end"/>
          </w:r>
        </w:p>
        <w:p/>
        <w:p>
          <w:pPr>
            <w:pStyle w:val="7"/>
            <w:tabs>
              <w:tab w:val="right" w:leader="dot" w:pos="8306"/>
            </w:tabs>
            <w:rPr>
              <w:rFonts w:hint="default" w:ascii="微软雅黑" w:hAnsi="微软雅黑" w:eastAsia="微软雅黑" w:cs="微软雅黑"/>
              <w:b/>
              <w:bCs/>
              <w:sz w:val="28"/>
              <w:szCs w:val="28"/>
              <w:lang w:val="en-US" w:eastAsia="zh-CN"/>
            </w:rPr>
          </w:pPr>
          <w:r>
            <w:fldChar w:fldCharType="begin"/>
          </w:r>
          <w:r>
            <w:instrText xml:space="preserve"> HYPERLINK \l "_Toc16534" </w:instrText>
          </w:r>
          <w:r>
            <w:fldChar w:fldCharType="separate"/>
          </w:r>
          <w:r>
            <w:rPr>
              <w:rFonts w:hint="eastAsia" w:ascii="微软雅黑" w:hAnsi="微软雅黑" w:eastAsia="微软雅黑" w:cs="微软雅黑"/>
              <w:b/>
              <w:bCs/>
              <w:sz w:val="28"/>
              <w:szCs w:val="28"/>
            </w:rPr>
            <w:t>四、关于我们................................................................................</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lang w:val="en-US" w:eastAsia="zh-CN"/>
            </w:rPr>
            <w:t>24</w:t>
          </w:r>
        </w:p>
        <w:p>
          <w:pPr>
            <w:pStyle w:val="8"/>
            <w:tabs>
              <w:tab w:val="right" w:leader="dot" w:pos="8306"/>
            </w:tabs>
            <w:spacing w:beforeLines="50"/>
            <w:rPr>
              <w:rFonts w:hint="default" w:asciiTheme="minorEastAsia" w:hAnsiTheme="minorEastAsia" w:eastAsiaTheme="minorEastAsia" w:cstheme="minorEastAsia"/>
              <w:lang w:val="en-US" w:eastAsia="zh-CN"/>
            </w:rPr>
          </w:pPr>
          <w:r>
            <w:fldChar w:fldCharType="begin"/>
          </w:r>
          <w:r>
            <w:instrText xml:space="preserve"> HYPERLINK \l "_Toc6387" </w:instrText>
          </w:r>
          <w:r>
            <w:fldChar w:fldCharType="separate"/>
          </w:r>
          <w:r>
            <w:rPr>
              <w:rFonts w:hint="eastAsia" w:asciiTheme="minorEastAsia" w:hAnsiTheme="minorEastAsia" w:cstheme="minorEastAsia"/>
            </w:rPr>
            <w:t>（一）关于电诉宝</w:t>
          </w:r>
          <w:r>
            <w:rPr>
              <w:rFonts w:hint="eastAsia" w:asciiTheme="minorEastAsia" w:hAnsiTheme="minorEastAsia" w:cstheme="minorEastAsia"/>
            </w:rPr>
            <w:tab/>
          </w:r>
          <w:r>
            <w:rPr>
              <w:rFonts w:hint="eastAsia" w:asciiTheme="minorEastAsia" w:hAnsiTheme="minorEastAsia" w:cstheme="minorEastAsia"/>
            </w:rPr>
            <w:fldChar w:fldCharType="end"/>
          </w:r>
          <w:r>
            <w:rPr>
              <w:rFonts w:hint="eastAsia" w:asciiTheme="minorEastAsia" w:hAnsiTheme="minorEastAsia" w:cstheme="minorEastAsia"/>
              <w:lang w:val="en-US" w:eastAsia="zh-CN"/>
            </w:rPr>
            <w:t>24</w:t>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"_Toc4398" </w:instrText>
          </w:r>
          <w:r>
            <w:fldChar w:fldCharType="separate"/>
          </w:r>
          <w:r>
            <w:rPr>
              <w:rFonts w:hint="eastAsia" w:asciiTheme="minorEastAsia" w:hAnsiTheme="minorEastAsia" w:cstheme="minorEastAsia"/>
            </w:rPr>
            <w:t>（二）关于网经社</w:t>
          </w:r>
          <w:r>
            <w:rPr>
              <w:rFonts w:hint="eastAsia" w:asciiTheme="minorEastAsia" w:hAnsiTheme="minorEastAsia" w:cstheme="minorEastAsia"/>
            </w:rPr>
            <w:tab/>
          </w:r>
          <w:r>
            <w:rPr>
              <w:rFonts w:hint="eastAsia" w:asciiTheme="minorEastAsia" w:hAnsiTheme="minorEastAsia" w:cstheme="minorEastAsia"/>
              <w:lang w:val="en-US" w:eastAsia="zh-CN"/>
            </w:rPr>
            <w:t>2</w:t>
          </w:r>
          <w:r>
            <w:rPr>
              <w:rFonts w:hint="eastAsia" w:asciiTheme="minorEastAsia" w:hAnsiTheme="minorEastAsia" w:cstheme="minorEastAsia"/>
            </w:rPr>
            <w:fldChar w:fldCharType="end"/>
          </w:r>
          <w:r>
            <w:rPr>
              <w:rFonts w:hint="eastAsia" w:asciiTheme="minorEastAsia" w:hAnsiTheme="minorEastAsia" w:cstheme="minorEastAsia"/>
              <w:lang w:val="en-US" w:eastAsia="zh-CN"/>
            </w:rPr>
            <w:t>9</w:t>
          </w:r>
        </w:p>
        <w:p>
          <w:pPr>
            <w:pStyle w:val="8"/>
            <w:tabs>
              <w:tab w:val="right" w:leader="dot" w:pos="8306"/>
            </w:tabs>
          </w:pPr>
        </w:p>
        <w:p>
          <w:pPr>
            <w:spacing w:line="360" w:lineRule="auto"/>
            <w:rPr>
              <w:sz w:val="24"/>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rPr>
            <w:fldChar w:fldCharType="end"/>
          </w:r>
        </w:p>
      </w:sdtContent>
    </w:sdt>
    <w:p/>
    <w:p>
      <w:pPr>
        <w:pStyle w:val="2"/>
        <w:rPr>
          <w:rFonts w:ascii="微软雅黑" w:hAnsi="微软雅黑" w:eastAsia="微软雅黑" w:cs="微软雅黑"/>
          <w:sz w:val="32"/>
          <w:szCs w:val="32"/>
        </w:rPr>
      </w:pPr>
      <w:bookmarkStart w:id="0" w:name="_Toc3754"/>
      <w:bookmarkStart w:id="1" w:name="_Toc30924"/>
      <w:r>
        <w:rPr>
          <w:rFonts w:hint="eastAsia" w:ascii="微软雅黑" w:hAnsi="微软雅黑" w:eastAsia="微软雅黑" w:cs="微软雅黑"/>
          <w:sz w:val="32"/>
          <w:szCs w:val="32"/>
        </w:rPr>
        <w:t>一、</w:t>
      </w:r>
      <w:bookmarkEnd w:id="0"/>
      <w:r>
        <w:rPr>
          <w:rFonts w:hint="eastAsia" w:ascii="微软雅黑" w:hAnsi="微软雅黑" w:eastAsia="微软雅黑" w:cs="微软雅黑"/>
          <w:sz w:val="32"/>
          <w:szCs w:val="32"/>
        </w:rPr>
        <w:t>报告摘要</w:t>
      </w:r>
      <w:bookmarkEnd w:id="1"/>
    </w:p>
    <w:p>
      <w:pPr>
        <w:spacing w:beforeLines="50" w:line="360" w:lineRule="auto"/>
        <w:ind w:firstLine="480" w:firstLineChars="200"/>
        <w:jc w:val="left"/>
        <w:rPr>
          <w:rFonts w:hint="default" w:asciiTheme="minorEastAsia" w:hAnsiTheme="minorEastAsia" w:cstheme="minorEastAsia"/>
          <w:color w:val="000000" w:themeColor="text1"/>
          <w:sz w:val="24"/>
          <w14:textFill>
            <w14:solidFill>
              <w14:schemeClr w14:val="tx1"/>
            </w14:solidFill>
          </w14:textFill>
        </w:rPr>
      </w:pPr>
      <w:r>
        <w:rPr>
          <w:rFonts w:asciiTheme="minorEastAsia" w:hAnsiTheme="minorEastAsia" w:cstheme="minorEastAsia"/>
          <w:color w:val="000000" w:themeColor="text1"/>
          <w:sz w:val="24"/>
          <w14:textFill>
            <w14:solidFill>
              <w14:schemeClr w14:val="tx1"/>
            </w14:solidFill>
          </w14:textFill>
        </w:rPr>
        <w:t>2024年</w:t>
      </w:r>
      <w:r>
        <w:rPr>
          <w:rFonts w:hint="default" w:asciiTheme="minorEastAsia" w:hAnsiTheme="minorEastAsia" w:cstheme="minorEastAsia"/>
          <w:color w:val="000000" w:themeColor="text1"/>
          <w:sz w:val="24"/>
          <w14:textFill>
            <w14:solidFill>
              <w14:schemeClr w14:val="tx1"/>
            </w14:solidFill>
          </w14:textFill>
        </w:rPr>
        <w:t>，电商市场服务需求持续增长，服务市场规模不断扩大，赛道内企业动作不断。有的企业加大技术研发投入，有的积极拓展海外市场，还有的通过并购整合资源。但与此同时，</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"http://show.s.315.100ec.cn/"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投诉</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问题也日益增多。虚假发货、恶意扣款、</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"http://www.100ec.cn/Index/complaintData.html"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售后</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推诿等状况让商家头疼不已。电商服务市场要健康发展，需在拓展业务的同时，更加注重</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"http://www.100ec.cn/Index/complaintData.html"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服务质量</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的提升，切实保障商家权益。</w:t>
      </w:r>
    </w:p>
    <w:p>
      <w:pPr>
        <w:spacing w:beforeLines="50" w:line="360" w:lineRule="auto"/>
        <w:ind w:firstLine="480" w:firstLineChars="200"/>
        <w:jc w:val="left"/>
        <w:rPr>
          <w:rFonts w:hint="default" w:asciiTheme="minorEastAsia" w:hAnsiTheme="minorEastAsia" w:cstheme="minorEastAsia"/>
          <w:color w:val="000000" w:themeColor="text1"/>
          <w:sz w:val="24"/>
          <w14:textFill>
            <w14:solidFill>
              <w14:schemeClr w14:val="tx1"/>
            </w14:solidFill>
          </w14:textFill>
        </w:rPr>
      </w:pPr>
      <w:r>
        <w:rPr>
          <w:rFonts w:asciiTheme="minorEastAsia" w:hAnsiTheme="minorEastAsia" w:cstheme="minorEastAsia"/>
          <w:color w:val="000000" w:themeColor="text1"/>
          <w:sz w:val="24"/>
          <w14:textFill>
            <w14:solidFill>
              <w14:schemeClr w14:val="tx1"/>
            </w14:solidFill>
          </w14:textFill>
        </w:rPr>
        <w:t>根据“电诉宝”2024年受理的</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"http://www.100ec.cn/zt/world/"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"http://www.100ec.cn/zt/world/"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中国</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电商服务商领域用户有效投诉显示，入选投诉榜的依次为：</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"https://www.100ec.cn/Index/complain_search.html?company=%E5%BE%AE%E5%BA%97"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"https://www.100ec.cn/Index/complain_search.html?company=%E5%BE%AE%E5%BA%97"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"https://www.100ec.cn/Index/complain_search.html?company=%E6%9C%89%E8%B5%9E"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有赞</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"https://www.100ec.cn/Index/complain_search.html?company=%E5%BE%AE%E5%BA%97"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微店</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"https://www.100ec.cn/Index/complain_search.html?company=%E5%BA%97%E5%AE%9D%E5%AE%9D"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店宝宝</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、蝉妈妈、</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"https://www.100ec.cn/Index/complain_search.html?company=%E5%BE%AE%E7%9B%9F"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微盟</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、小鹅通、蜂雷</w:t>
      </w:r>
      <w:r>
        <w:rPr>
          <w:rFonts w:hint="default" w:asciiTheme="minorEastAsia" w:hAnsiTheme="minorEastAsia" w:cstheme="minorEastAsia"/>
          <w:color w:val="000000" w:themeColor="text1"/>
          <w:sz w:val="24"/>
          <w14:textFill>
            <w14:solidFill>
              <w14:schemeClr w14:val="tx1"/>
            </w14:solidFill>
          </w14:textFill>
        </w:rPr>
        <w:t>。此前，</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"https://www.100ec.cn/Index/complain_search.html?company=%E4%B8%80%E5%93%81%E5%A8%81%E5%AE%A2"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一品威客</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、海豚知道、高汇通、恒翎电商、企立方、商掌柜、艾斯博讯、魔筷科技、拓商网络、壹号、舞泡网络、枫页等电商服务商也遭遇过类似投诉。</w:t>
      </w:r>
      <w:r>
        <w:drawing>
          <wp:inline distT="0" distB="0" distL="114300" distR="114300">
            <wp:extent cx="5270500" cy="3775075"/>
            <wp:effectExtent l="0" t="0" r="635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0500" cy="3775075"/>
                    </a:xfrm>
                    <a:prstGeom prst="rect">
                      <a:avLst/>
                    </a:prstGeom>
                    <a:noFill/>
                    <a:ln>
                      <a:noFill/>
                    </a:ln>
                  </pic:spPr>
                </pic:pic>
              </a:graphicData>
            </a:graphic>
          </wp:inline>
        </w:drawing>
      </w:r>
    </w:p>
    <w:p>
      <w:pPr>
        <w:spacing w:beforeLines="50" w:line="360" w:lineRule="auto"/>
        <w:ind w:firstLine="480" w:firstLineChars="200"/>
        <w:jc w:val="left"/>
        <w:rPr>
          <w:rFonts w:hint="default"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而在“202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年全国电商</w:t>
      </w:r>
      <w:r>
        <w:rPr>
          <w:rFonts w:hint="eastAsia" w:asciiTheme="minorEastAsia" w:hAnsiTheme="minorEastAsia" w:cstheme="minorEastAsia"/>
          <w:color w:val="000000" w:themeColor="text1"/>
          <w:sz w:val="24"/>
          <w:lang w:val="en-US" w:eastAsia="zh-CN"/>
          <w14:textFill>
            <w14:solidFill>
              <w14:schemeClr w14:val="tx1"/>
            </w14:solidFill>
          </w14:textFill>
        </w:rPr>
        <w:t>服务商</w:t>
      </w:r>
      <w:r>
        <w:rPr>
          <w:rFonts w:hint="eastAsia" w:asciiTheme="minorEastAsia" w:hAnsiTheme="minorEastAsia" w:cstheme="minorEastAsia"/>
          <w:color w:val="000000" w:themeColor="text1"/>
          <w:sz w:val="24"/>
          <w14:textFill>
            <w14:solidFill>
              <w14:schemeClr w14:val="tx1"/>
            </w14:solidFill>
          </w14:textFill>
        </w:rPr>
        <w:t>消</w:t>
      </w:r>
      <w:r>
        <w:rPr>
          <w:rFonts w:hint="eastAsia" w:asciiTheme="minorEastAsia" w:hAnsiTheme="minorEastAsia" w:cstheme="minorEastAsia"/>
          <w:b w:val="0"/>
          <w:bCs w:val="0"/>
          <w:color w:val="000000" w:themeColor="text1"/>
          <w:sz w:val="24"/>
          <w14:textFill>
            <w14:solidFill>
              <w14:schemeClr w14:val="tx1"/>
            </w14:solidFill>
          </w14:textFill>
        </w:rPr>
        <w:t>费评</w:t>
      </w:r>
      <w:r>
        <w:rPr>
          <w:rFonts w:hint="eastAsia" w:asciiTheme="minorEastAsia" w:hAnsiTheme="minorEastAsia" w:cstheme="minorEastAsia"/>
          <w:color w:val="000000" w:themeColor="text1"/>
          <w:sz w:val="24"/>
          <w14:textFill>
            <w14:solidFill>
              <w14:schemeClr w14:val="tx1"/>
            </w14:solidFill>
          </w14:textFill>
        </w:rPr>
        <w:t>级榜”中</w:t>
      </w:r>
      <w:r>
        <w:rPr>
          <w:rFonts w:hint="eastAsia" w:asciiTheme="minorEastAsia" w:hAnsiTheme="minorEastAsia" w:cstheme="minorEastAsia"/>
          <w:b w:val="0"/>
          <w:bCs w:val="0"/>
          <w:color w:val="000000" w:themeColor="text1"/>
          <w:sz w:val="24"/>
          <w14:textFill>
            <w14:solidFill>
              <w14:schemeClr w14:val="tx1"/>
            </w14:solidFill>
          </w14:textFill>
        </w:rPr>
        <w:t>，</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有赞</w:t>
      </w:r>
      <w:r>
        <w:rPr>
          <w:rFonts w:hint="eastAsia" w:asciiTheme="minorEastAsia" w:hAnsiTheme="minorEastAsia" w:cstheme="minorEastAsia"/>
          <w:b w:val="0"/>
          <w:bCs w:val="0"/>
          <w:color w:val="000000" w:themeColor="text1"/>
          <w:sz w:val="24"/>
          <w14:textFill>
            <w14:solidFill>
              <w14:schemeClr w14:val="tx1"/>
            </w14:solidFill>
          </w14:textFill>
        </w:rPr>
        <w:t>获</w:t>
      </w:r>
      <w:r>
        <w:rPr>
          <w:rFonts w:asciiTheme="minorEastAsia" w:hAnsiTheme="minorEastAsia" w:cstheme="minorEastAsia"/>
          <w:b/>
          <w:color w:val="000000" w:themeColor="text1"/>
          <w:sz w:val="24"/>
          <w14:textFill>
            <w14:solidFill>
              <w14:schemeClr w14:val="tx1"/>
            </w14:solidFill>
          </w14:textFill>
        </w:rPr>
        <w:t>“建议下单”</w:t>
      </w:r>
      <w:r>
        <w:rPr>
          <w:rFonts w:asciiTheme="minorEastAsia" w:hAnsiTheme="minorEastAsia" w:cstheme="minorEastAsia"/>
          <w:color w:val="000000" w:themeColor="text1"/>
          <w:sz w:val="24"/>
          <w14:textFill>
            <w14:solidFill>
              <w14:schemeClr w14:val="tx1"/>
            </w14:solidFill>
          </w14:textFill>
        </w:rPr>
        <w:t>评级；</w:t>
      </w:r>
      <w:r>
        <w:rPr>
          <w:rFonts w:hint="eastAsia" w:asciiTheme="minorEastAsia" w:hAnsiTheme="minorEastAsia" w:cstheme="minorEastAsia"/>
          <w:color w:val="000000" w:themeColor="text1"/>
          <w:sz w:val="24"/>
          <w:lang w:val="en-US" w:eastAsia="zh-CN"/>
          <w14:textFill>
            <w14:solidFill>
              <w14:schemeClr w14:val="tx1"/>
            </w14:solidFill>
          </w14:textFill>
        </w:rPr>
        <w:t>店宝宝、微店</w:t>
      </w:r>
      <w:r>
        <w:rPr>
          <w:rFonts w:hint="eastAsia" w:asciiTheme="minorEastAsia" w:hAnsiTheme="minorEastAsia" w:cstheme="minorEastAsia"/>
          <w:color w:val="000000" w:themeColor="text1"/>
          <w:sz w:val="24"/>
          <w14:textFill>
            <w14:solidFill>
              <w14:schemeClr w14:val="tx1"/>
            </w14:solidFill>
          </w14:textFill>
        </w:rPr>
        <w:t>获</w:t>
      </w:r>
      <w:r>
        <w:rPr>
          <w:rFonts w:asciiTheme="minorEastAsia" w:hAnsiTheme="minorEastAsia" w:cstheme="minorEastAsia"/>
          <w:b/>
          <w:color w:val="000000" w:themeColor="text1"/>
          <w:sz w:val="24"/>
          <w14:textFill>
            <w14:solidFill>
              <w14:schemeClr w14:val="tx1"/>
            </w14:solidFill>
          </w14:textFill>
        </w:rPr>
        <w:t>“不予评级”</w:t>
      </w:r>
      <w:r>
        <w:rPr>
          <w:rFonts w:asciiTheme="minorEastAsia" w:hAnsiTheme="minorEastAsia" w:cstheme="minorEastAsia"/>
          <w:color w:val="000000" w:themeColor="text1"/>
          <w:sz w:val="24"/>
          <w14:textFill>
            <w14:solidFill>
              <w14:schemeClr w14:val="tx1"/>
            </w14:solidFill>
          </w14:textFill>
        </w:rPr>
        <w:t>。</w:t>
      </w:r>
    </w:p>
    <w:p>
      <w:pPr>
        <w:spacing w:beforeLines="50" w:line="360" w:lineRule="auto"/>
        <w:jc w:val="center"/>
        <w:rPr>
          <w:rFonts w:asciiTheme="minorEastAsia" w:hAnsiTheme="minorEastAsia" w:cstheme="minorEastAsia"/>
          <w:color w:val="000000" w:themeColor="text1"/>
          <w:sz w:val="24"/>
          <w14:textFill>
            <w14:solidFill>
              <w14:schemeClr w14:val="tx1"/>
            </w14:solidFill>
          </w14:textFill>
        </w:rPr>
      </w:pPr>
      <w:r>
        <w:drawing>
          <wp:inline distT="0" distB="0" distL="114300" distR="114300">
            <wp:extent cx="5272405" cy="3639185"/>
            <wp:effectExtent l="0" t="0" r="4445"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272405" cy="3639185"/>
                    </a:xfrm>
                    <a:prstGeom prst="rect">
                      <a:avLst/>
                    </a:prstGeom>
                    <a:noFill/>
                    <a:ln>
                      <a:noFill/>
                    </a:ln>
                  </pic:spPr>
                </pic:pic>
              </a:graphicData>
            </a:graphic>
          </wp:inline>
        </w:drawing>
      </w:r>
    </w:p>
    <w:p>
      <w:pPr>
        <w:spacing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bookmarkStart w:id="2" w:name="_Toc11490"/>
      <w:bookmarkStart w:id="3" w:name="_Toc24811"/>
      <w:bookmarkStart w:id="4" w:name="_Toc30101"/>
      <w:r>
        <w:rPr>
          <w:rFonts w:hint="eastAsia" w:asciiTheme="minorEastAsia" w:hAnsiTheme="minorEastAsia" w:cstheme="minorEastAsia"/>
          <w:color w:val="000000" w:themeColor="text1"/>
          <w:sz w:val="24"/>
          <w14:textFill>
            <w14:solidFill>
              <w14:schemeClr w14:val="tx1"/>
            </w14:solidFill>
          </w14:textFill>
        </w:rPr>
        <w:t>在此背景下，</w:t>
      </w:r>
      <w:r>
        <w:rPr>
          <w:rFonts w:hint="eastAsia" w:asciiTheme="minorEastAsia" w:hAnsiTheme="minorEastAsia" w:cstheme="minorEastAsia"/>
          <w:color w:val="auto"/>
          <w:sz w:val="24"/>
        </w:rPr>
        <w:t>202</w:t>
      </w:r>
      <w:r>
        <w:rPr>
          <w:rFonts w:hint="eastAsia" w:asciiTheme="minorEastAsia" w:hAnsiTheme="minorEastAsia" w:cstheme="minorEastAsia"/>
          <w:color w:val="auto"/>
          <w:sz w:val="24"/>
          <w:lang w:val="en-US" w:eastAsia="zh-CN"/>
        </w:rPr>
        <w:t>5</w:t>
      </w:r>
      <w:r>
        <w:rPr>
          <w:rFonts w:hint="eastAsia" w:asciiTheme="minorEastAsia" w:hAnsiTheme="minorEastAsia" w:cstheme="minorEastAsia"/>
          <w:color w:val="auto"/>
          <w:sz w:val="24"/>
        </w:rPr>
        <w:t>年</w:t>
      </w:r>
      <w:r>
        <w:rPr>
          <w:rFonts w:hint="eastAsia" w:asciiTheme="minorEastAsia" w:hAnsiTheme="minorEastAsia" w:cstheme="minorEastAsia"/>
          <w:color w:val="auto"/>
          <w:sz w:val="24"/>
          <w:lang w:val="en-US" w:eastAsia="zh-CN"/>
        </w:rPr>
        <w:t>3</w:t>
      </w:r>
      <w:r>
        <w:rPr>
          <w:rFonts w:hint="eastAsia" w:asciiTheme="minorEastAsia" w:hAnsiTheme="minorEastAsia" w:cstheme="minorEastAsia"/>
          <w:color w:val="auto"/>
          <w:sz w:val="24"/>
        </w:rPr>
        <w:t>月</w:t>
      </w:r>
      <w:r>
        <w:rPr>
          <w:rFonts w:hint="eastAsia" w:asciiTheme="minorEastAsia" w:hAnsiTheme="minorEastAsia" w:cstheme="minorEastAsia"/>
          <w:color w:val="auto"/>
          <w:sz w:val="24"/>
          <w:lang w:val="en-US" w:eastAsia="zh-CN"/>
        </w:rPr>
        <w:t>5日</w:t>
      </w:r>
      <w:r>
        <w:rPr>
          <w:rFonts w:hint="eastAsia" w:asciiTheme="minorEastAsia" w:hAnsiTheme="minorEastAsia" w:cstheme="minorEastAsia"/>
          <w:color w:val="000000" w:themeColor="text1"/>
          <w:sz w:val="24"/>
          <w14:textFill>
            <w14:solidFill>
              <w14:schemeClr w14:val="tx1"/>
            </w14:solidFill>
          </w14:textFill>
        </w:rPr>
        <w:t>，依据国内知名网络消费纠纷调解平台“电诉宝”（315.100EC.CN）202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年全年受理的全国</w:t>
      </w:r>
      <w:r>
        <w:rPr>
          <w:rFonts w:hint="eastAsia" w:asciiTheme="minorEastAsia" w:hAnsiTheme="minorEastAsia" w:cstheme="minorEastAsia"/>
          <w:color w:val="000000" w:themeColor="text1"/>
          <w:sz w:val="24"/>
          <w:lang w:val="en-US" w:eastAsia="zh-CN"/>
          <w14:textFill>
            <w14:solidFill>
              <w14:schemeClr w14:val="tx1"/>
            </w14:solidFill>
          </w14:textFill>
        </w:rPr>
        <w:t>233</w:t>
      </w:r>
      <w:r>
        <w:rPr>
          <w:rFonts w:hint="eastAsia" w:asciiTheme="minorEastAsia" w:hAnsiTheme="minorEastAsia" w:cstheme="minorEastAsia"/>
          <w:color w:val="000000" w:themeColor="text1"/>
          <w:sz w:val="24"/>
          <w14:textFill>
            <w14:solidFill>
              <w14:schemeClr w14:val="tx1"/>
            </w14:solidFill>
          </w14:textFill>
        </w:rPr>
        <w:t>家互联网消费平台纠纷案例大数据，“一带一路”TOP10影响力社会智库网经社电子商务研究中心</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RESC.100EC.CN)</w:t>
      </w:r>
      <w:r>
        <w:rPr>
          <w:rFonts w:hint="eastAsia" w:asciiTheme="minorEastAsia" w:hAnsiTheme="minorEastAsia" w:cstheme="minorEastAsia"/>
          <w:color w:val="000000" w:themeColor="text1"/>
          <w:sz w:val="24"/>
          <w14:textFill>
            <w14:solidFill>
              <w14:schemeClr w14:val="tx1"/>
            </w14:solidFill>
          </w14:textFill>
        </w:rPr>
        <w:t>例行发布《202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年度中国电商</w:t>
      </w:r>
      <w:r>
        <w:rPr>
          <w:rFonts w:hint="eastAsia" w:asciiTheme="minorEastAsia" w:hAnsiTheme="minorEastAsia" w:cstheme="minorEastAsia"/>
          <w:color w:val="000000" w:themeColor="text1"/>
          <w:sz w:val="24"/>
          <w:lang w:val="en-US" w:eastAsia="zh-CN"/>
          <w14:textFill>
            <w14:solidFill>
              <w14:schemeClr w14:val="tx1"/>
            </w14:solidFill>
          </w14:textFill>
        </w:rPr>
        <w:t>服务商</w:t>
      </w:r>
      <w:r>
        <w:rPr>
          <w:rFonts w:hint="eastAsia" w:asciiTheme="minorEastAsia" w:hAnsiTheme="minorEastAsia" w:cstheme="minorEastAsia"/>
          <w:color w:val="000000" w:themeColor="text1"/>
          <w:sz w:val="24"/>
          <w14:textFill>
            <w14:solidFill>
              <w14:schemeClr w14:val="tx1"/>
            </w14:solidFill>
          </w14:textFill>
        </w:rPr>
        <w:t>消费投诉数据与典型案例报告》</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今年已是第三次连续发布</w:t>
      </w:r>
      <w:r>
        <w:rPr>
          <w:rFonts w:hint="eastAsia" w:asciiTheme="minorEastAsia" w:hAnsiTheme="minorEastAsia" w:cstheme="minorEastAsia"/>
          <w:color w:val="000000" w:themeColor="text1"/>
          <w:sz w:val="24"/>
          <w14:textFill>
            <w14:solidFill>
              <w14:schemeClr w14:val="tx1"/>
            </w14:solidFill>
          </w14:textFill>
        </w:rPr>
        <w:t>。</w:t>
      </w:r>
    </w:p>
    <w:p>
      <w:pPr>
        <w:spacing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p>
    <w:p>
      <w:pPr>
        <w:pStyle w:val="2"/>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rPr>
        <w:t>二、整体数据</w:t>
      </w:r>
      <w:bookmarkEnd w:id="2"/>
    </w:p>
    <w:bookmarkEnd w:id="3"/>
    <w:bookmarkEnd w:id="4"/>
    <w:p>
      <w:pPr>
        <w:spacing w:beforeLines="50" w:line="360" w:lineRule="auto"/>
        <w:ind w:firstLine="562" w:firstLineChars="200"/>
        <w:outlineLvl w:val="1"/>
        <w:rPr>
          <w:rFonts w:asciiTheme="minorEastAsia" w:hAnsiTheme="minorEastAsia" w:cstheme="minorEastAsia"/>
          <w:b/>
          <w:bCs/>
          <w:sz w:val="28"/>
          <w:szCs w:val="28"/>
        </w:rPr>
      </w:pPr>
      <w:bookmarkStart w:id="5" w:name="_Toc21630"/>
      <w:bookmarkStart w:id="6" w:name="_Toc11150"/>
      <w:r>
        <w:rPr>
          <w:rFonts w:hint="eastAsia" w:asciiTheme="minorEastAsia" w:hAnsiTheme="minorEastAsia" w:cstheme="minorEastAsia"/>
          <w:b/>
          <w:bCs/>
          <w:sz w:val="28"/>
          <w:szCs w:val="28"/>
        </w:rPr>
        <w:t>（一）</w:t>
      </w:r>
      <w:bookmarkEnd w:id="5"/>
      <w:r>
        <w:rPr>
          <w:rFonts w:hint="eastAsia" w:asciiTheme="minorEastAsia" w:hAnsiTheme="minorEastAsia" w:cstheme="minorEastAsia"/>
          <w:b/>
          <w:bCs/>
          <w:sz w:val="28"/>
          <w:szCs w:val="28"/>
        </w:rPr>
        <w:t>投诉问题类型分布</w:t>
      </w:r>
      <w:bookmarkEnd w:id="6"/>
    </w:p>
    <w:p>
      <w:pPr>
        <w:spacing w:beforeLines="50" w:line="360" w:lineRule="auto"/>
        <w:rPr>
          <w:rFonts w:asciiTheme="minorEastAsia" w:hAnsiTheme="minorEastAsia" w:cstheme="minorEastAsia"/>
        </w:rPr>
      </w:pPr>
      <w:r>
        <w:drawing>
          <wp:inline distT="0" distB="0" distL="114300" distR="114300">
            <wp:extent cx="5272405" cy="3574415"/>
            <wp:effectExtent l="0" t="0" r="444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5272405" cy="3574415"/>
                    </a:xfrm>
                    <a:prstGeom prst="rect">
                      <a:avLst/>
                    </a:prstGeom>
                    <a:noFill/>
                    <a:ln>
                      <a:noFill/>
                    </a:ln>
                  </pic:spPr>
                </pic:pic>
              </a:graphicData>
            </a:graphic>
          </wp:inline>
        </w:drawing>
      </w:r>
    </w:p>
    <w:p>
      <w:pPr>
        <w:spacing w:beforeLines="50" w:line="360" w:lineRule="auto"/>
        <w:ind w:firstLine="480" w:firstLineChars="200"/>
        <w:rPr>
          <w:rFonts w:hint="eastAsia" w:asciiTheme="minorEastAsia" w:hAnsiTheme="minorEastAsia" w:cstheme="minorEastAsia"/>
          <w:color w:val="000000" w:themeColor="text1"/>
          <w:sz w:val="24"/>
          <w14:textFill>
            <w14:solidFill>
              <w14:schemeClr w14:val="tx1"/>
            </w14:solidFill>
          </w14:textFill>
        </w:rPr>
      </w:pPr>
      <w:bookmarkStart w:id="7" w:name="_Toc25847"/>
      <w:bookmarkStart w:id="8" w:name="_Toc17807"/>
      <w:r>
        <w:rPr>
          <w:rFonts w:hint="eastAsia" w:asciiTheme="minorEastAsia" w:hAnsiTheme="minorEastAsia" w:cstheme="minorEastAsia"/>
          <w:color w:val="000000" w:themeColor="text1"/>
          <w:sz w:val="24"/>
          <w14:textFill>
            <w14:solidFill>
              <w14:schemeClr w14:val="tx1"/>
            </w14:solidFill>
          </w14:textFill>
        </w:rPr>
        <w:t>据“电诉宝”显示，2024年全国电商服务商用户投诉问题类型主要包括</w:t>
      </w:r>
      <w:r>
        <w:rPr>
          <w:rFonts w:hint="default" w:asciiTheme="minorEastAsia" w:hAnsiTheme="minorEastAsia" w:cstheme="minorEastAsia"/>
          <w:b/>
          <w:bCs/>
          <w:color w:val="000000" w:themeColor="text1"/>
          <w:sz w:val="24"/>
          <w14:textFill>
            <w14:solidFill>
              <w14:schemeClr w14:val="tx1"/>
            </w14:solidFill>
          </w14:textFill>
        </w:rPr>
        <w:t>退款问题（41.13%）、网络</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"http://show.s.315.100ec.cn/"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"http://show.s.315.100ec.cn/"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"http://show.s.315.100ec.cn/"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欺诈</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（10.48%）、售后服务（8.87%）、商品质量（8.87%）网络售假（7.26%）</w:t>
      </w:r>
      <w:r>
        <w:rPr>
          <w:rFonts w:hint="default" w:asciiTheme="minorEastAsia" w:hAnsiTheme="minorEastAsia" w:cstheme="minorEastAsia"/>
          <w:color w:val="000000" w:themeColor="text1"/>
          <w:sz w:val="24"/>
          <w14:textFill>
            <w14:solidFill>
              <w14:schemeClr w14:val="tx1"/>
            </w14:solidFill>
          </w14:textFill>
        </w:rPr>
        <w:t>，其余分别为</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"http://show.s.315.100ec.cn/"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"http://show.s.315.100ec.cn/"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虚假促销</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、退换货难、</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"http://show.s.315.100ec.cn/"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"http://show.s.315.100ec.cn/"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霸王条款</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、订单问题、退店保证金不退还、任意仅退款、冻结商家</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"https://www.100ec.cn/zt/wswjsxfpgyl/"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资金</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、发票问题、发货问题、</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"http://www.100ec.cn/Index/complaintData.html"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"http://www.100ec.cn/Index/complaintData.html"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客服</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问题等。</w:t>
      </w:r>
    </w:p>
    <w:bookmarkEnd w:id="7"/>
    <w:p>
      <w:pPr>
        <w:spacing w:beforeLines="50" w:line="360" w:lineRule="auto"/>
        <w:ind w:firstLine="562" w:firstLineChars="200"/>
        <w:outlineLvl w:val="1"/>
        <w:rPr>
          <w:rFonts w:asciiTheme="minorEastAsia" w:hAnsiTheme="minorEastAsia" w:cstheme="minorEastAsia"/>
          <w:b/>
          <w:bCs/>
          <w:sz w:val="28"/>
          <w:szCs w:val="28"/>
        </w:rPr>
      </w:pPr>
      <w:bookmarkStart w:id="9" w:name="_Toc17894"/>
      <w:r>
        <w:rPr>
          <w:rFonts w:hint="eastAsia" w:asciiTheme="minorEastAsia" w:hAnsiTheme="minorEastAsia" w:cstheme="minorEastAsia"/>
          <w:b/>
          <w:bCs/>
          <w:sz w:val="28"/>
          <w:szCs w:val="28"/>
        </w:rPr>
        <w:t>（二）投诉地区分布</w:t>
      </w:r>
      <w:bookmarkEnd w:id="8"/>
      <w:bookmarkEnd w:id="9"/>
    </w:p>
    <w:p>
      <w:pPr>
        <w:spacing w:beforeLines="50" w:line="360" w:lineRule="auto"/>
        <w:rPr>
          <w:rFonts w:asciiTheme="minorEastAsia" w:hAnsiTheme="minorEastAsia" w:cstheme="minorEastAsia"/>
        </w:rPr>
      </w:pPr>
      <w:r>
        <w:drawing>
          <wp:inline distT="0" distB="0" distL="114300" distR="114300">
            <wp:extent cx="5271770" cy="3559810"/>
            <wp:effectExtent l="0" t="0" r="5080" b="25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271770" cy="3559810"/>
                    </a:xfrm>
                    <a:prstGeom prst="rect">
                      <a:avLst/>
                    </a:prstGeom>
                    <a:noFill/>
                    <a:ln>
                      <a:noFill/>
                    </a:ln>
                  </pic:spPr>
                </pic:pic>
              </a:graphicData>
            </a:graphic>
          </wp:inline>
        </w:drawing>
      </w:r>
    </w:p>
    <w:p>
      <w:pPr>
        <w:spacing w:beforeLines="50"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同时，“电诉宝”受理投诉用户聚集地区依次为</w:t>
      </w:r>
      <w:bookmarkStart w:id="10" w:name="_Toc20817"/>
      <w:bookmarkStart w:id="11" w:name="_Toc13130"/>
      <w:r>
        <w:rPr>
          <w:rFonts w:hint="eastAsia" w:ascii="宋体" w:hAnsi="宋体" w:eastAsia="宋体" w:cs="宋体"/>
          <w:sz w:val="24"/>
          <w:lang w:eastAsia="zh-CN"/>
        </w:rPr>
        <w:t>：</w:t>
      </w:r>
      <w:r>
        <w:rPr>
          <w:rFonts w:hint="eastAsia" w:ascii="宋体" w:hAnsi="宋体" w:eastAsia="宋体" w:cs="宋体"/>
          <w:sz w:val="24"/>
        </w:rPr>
        <w:fldChar w:fldCharType="begin"/>
      </w:r>
      <w:r>
        <w:rPr>
          <w:rFonts w:hint="eastAsia" w:ascii="宋体" w:hAnsi="宋体" w:eastAsia="宋体" w:cs="宋体"/>
          <w:sz w:val="24"/>
        </w:rPr>
        <w:instrText xml:space="preserve"> HYPERLINK "http://www.100ec.cn/zt/df/" \t "https://www.100ec.cn/_blank" </w:instrText>
      </w:r>
      <w:r>
        <w:rPr>
          <w:rFonts w:hint="eastAsia" w:ascii="宋体" w:hAnsi="宋体" w:eastAsia="宋体" w:cs="宋体"/>
          <w:sz w:val="24"/>
        </w:rPr>
        <w:fldChar w:fldCharType="separate"/>
      </w:r>
      <w:r>
        <w:rPr>
          <w:rFonts w:hint="default" w:ascii="宋体" w:hAnsi="宋体" w:eastAsia="宋体" w:cs="宋体"/>
          <w:sz w:val="24"/>
        </w:rPr>
        <w:t>广东</w:t>
      </w:r>
      <w:r>
        <w:rPr>
          <w:rFonts w:hint="default" w:ascii="宋体" w:hAnsi="宋体" w:eastAsia="宋体" w:cs="宋体"/>
          <w:sz w:val="24"/>
        </w:rPr>
        <w:fldChar w:fldCharType="end"/>
      </w:r>
      <w:r>
        <w:rPr>
          <w:rFonts w:hint="default" w:ascii="宋体" w:hAnsi="宋体" w:eastAsia="宋体" w:cs="宋体"/>
          <w:sz w:val="24"/>
        </w:rPr>
        <w:t>省（15.32%）</w:t>
      </w:r>
      <w:r>
        <w:rPr>
          <w:rFonts w:hint="eastAsia" w:ascii="宋体" w:hAnsi="宋体" w:eastAsia="宋体" w:cs="宋体"/>
          <w:sz w:val="24"/>
          <w:lang w:eastAsia="zh-CN"/>
        </w:rPr>
        <w:t>，</w:t>
      </w:r>
      <w:r>
        <w:rPr>
          <w:rFonts w:hint="default" w:ascii="宋体" w:hAnsi="宋体" w:eastAsia="宋体" w:cs="宋体"/>
          <w:sz w:val="24"/>
        </w:rPr>
        <w:t>占比最多，还有湖北省（8.87%）、</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山东</w:t>
      </w:r>
      <w:r>
        <w:rPr>
          <w:rFonts w:hint="default" w:ascii="宋体" w:hAnsi="宋体" w:eastAsia="宋体" w:cs="宋体"/>
          <w:sz w:val="24"/>
        </w:rPr>
        <w:fldChar w:fldCharType="end"/>
      </w:r>
      <w:r>
        <w:rPr>
          <w:rFonts w:hint="default" w:ascii="宋体" w:hAnsi="宋体" w:eastAsia="宋体" w:cs="宋体"/>
          <w:sz w:val="24"/>
        </w:rPr>
        <w:t>省（8.06%）、</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浙江</w:t>
      </w:r>
      <w:r>
        <w:rPr>
          <w:rFonts w:hint="default" w:ascii="宋体" w:hAnsi="宋体" w:eastAsia="宋体" w:cs="宋体"/>
          <w:sz w:val="24"/>
        </w:rPr>
        <w:fldChar w:fldCharType="end"/>
      </w:r>
      <w:r>
        <w:rPr>
          <w:rFonts w:hint="default" w:ascii="宋体" w:hAnsi="宋体" w:eastAsia="宋体" w:cs="宋体"/>
          <w:sz w:val="24"/>
        </w:rPr>
        <w:t>省（8.06%）、江苏省（6.45%）、湖南省（6.45%）、</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上海</w:t>
      </w:r>
      <w:r>
        <w:rPr>
          <w:rFonts w:hint="default" w:ascii="宋体" w:hAnsi="宋体" w:eastAsia="宋体" w:cs="宋体"/>
          <w:sz w:val="24"/>
        </w:rPr>
        <w:fldChar w:fldCharType="end"/>
      </w:r>
      <w:r>
        <w:rPr>
          <w:rFonts w:hint="default" w:ascii="宋体" w:hAnsi="宋体" w:eastAsia="宋体" w:cs="宋体"/>
          <w:sz w:val="24"/>
        </w:rPr>
        <w:t>市（4.84%）、</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北京</w:t>
      </w:r>
      <w:r>
        <w:rPr>
          <w:rFonts w:hint="default" w:ascii="宋体" w:hAnsi="宋体" w:eastAsia="宋体" w:cs="宋体"/>
          <w:sz w:val="24"/>
        </w:rPr>
        <w:fldChar w:fldCharType="end"/>
      </w:r>
      <w:r>
        <w:rPr>
          <w:rFonts w:hint="default" w:ascii="宋体" w:hAnsi="宋体" w:eastAsia="宋体" w:cs="宋体"/>
          <w:sz w:val="24"/>
        </w:rPr>
        <w:t>市（4.84%）、</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福建</w:t>
      </w:r>
      <w:r>
        <w:rPr>
          <w:rFonts w:hint="default" w:ascii="宋体" w:hAnsi="宋体" w:eastAsia="宋体" w:cs="宋体"/>
          <w:sz w:val="24"/>
        </w:rPr>
        <w:fldChar w:fldCharType="end"/>
      </w:r>
      <w:r>
        <w:rPr>
          <w:rFonts w:hint="default" w:ascii="宋体" w:hAnsi="宋体" w:eastAsia="宋体" w:cs="宋体"/>
          <w:sz w:val="24"/>
        </w:rPr>
        <w:t>省（4.84%）、安徽省（4.03%）、</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河南</w:t>
      </w:r>
      <w:r>
        <w:rPr>
          <w:rFonts w:hint="default" w:ascii="宋体" w:hAnsi="宋体" w:eastAsia="宋体" w:cs="宋体"/>
          <w:sz w:val="24"/>
        </w:rPr>
        <w:fldChar w:fldCharType="end"/>
      </w:r>
      <w:r>
        <w:rPr>
          <w:rFonts w:hint="default" w:ascii="宋体" w:hAnsi="宋体" w:eastAsia="宋体" w:cs="宋体"/>
          <w:sz w:val="24"/>
        </w:rPr>
        <w:t>省（4.03%）、天津市（3.23%）、黑龙江省（3.23%）、</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四川</w:t>
      </w:r>
      <w:r>
        <w:rPr>
          <w:rFonts w:hint="default" w:ascii="宋体" w:hAnsi="宋体" w:eastAsia="宋体" w:cs="宋体"/>
          <w:sz w:val="24"/>
        </w:rPr>
        <w:fldChar w:fldCharType="end"/>
      </w:r>
      <w:r>
        <w:rPr>
          <w:rFonts w:hint="default" w:ascii="宋体" w:hAnsi="宋体" w:eastAsia="宋体" w:cs="宋体"/>
          <w:sz w:val="24"/>
        </w:rPr>
        <w:t>省（2.42%）、广西壮族自治区（2.42%）、河北省（2.42%）、新疆维吾尔自治区（1.61%）、甘肃省（1.61%）、贵州省（1.61%）、辽宁省（1.61%）、</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重庆</w:t>
      </w:r>
      <w:r>
        <w:rPr>
          <w:rFonts w:hint="default" w:ascii="宋体" w:hAnsi="宋体" w:eastAsia="宋体" w:cs="宋体"/>
          <w:sz w:val="24"/>
        </w:rPr>
        <w:fldChar w:fldCharType="end"/>
      </w:r>
      <w:r>
        <w:rPr>
          <w:rFonts w:hint="default" w:ascii="宋体" w:hAnsi="宋体" w:eastAsia="宋体" w:cs="宋体"/>
          <w:sz w:val="24"/>
        </w:rPr>
        <w:t>市（1.61%）、陕西省（1.61%）、江西省（0.81%）。</w:t>
      </w:r>
    </w:p>
    <w:p>
      <w:pPr>
        <w:spacing w:beforeLines="50" w:line="360" w:lineRule="auto"/>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rPr>
        <w:t>（三）投诉用户性别分布</w:t>
      </w:r>
      <w:bookmarkEnd w:id="10"/>
      <w:bookmarkEnd w:id="11"/>
    </w:p>
    <w:p>
      <w:pPr>
        <w:spacing w:beforeLines="50" w:line="360" w:lineRule="auto"/>
        <w:rPr>
          <w:rFonts w:asciiTheme="minorEastAsia" w:hAnsiTheme="minorEastAsia" w:cstheme="minorEastAsia"/>
        </w:rPr>
      </w:pPr>
      <w:r>
        <w:drawing>
          <wp:inline distT="0" distB="0" distL="114300" distR="114300">
            <wp:extent cx="5272405" cy="3556000"/>
            <wp:effectExtent l="0" t="0" r="4445"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5272405" cy="3556000"/>
                    </a:xfrm>
                    <a:prstGeom prst="rect">
                      <a:avLst/>
                    </a:prstGeom>
                    <a:noFill/>
                    <a:ln>
                      <a:noFill/>
                    </a:ln>
                  </pic:spPr>
                </pic:pic>
              </a:graphicData>
            </a:graphic>
          </wp:inline>
        </w:drawing>
      </w:r>
    </w:p>
    <w:p>
      <w:pPr>
        <w:spacing w:beforeLines="50"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据“电诉宝”显示，电商</w:t>
      </w:r>
      <w:r>
        <w:rPr>
          <w:rFonts w:hint="eastAsia" w:ascii="宋体" w:hAnsi="宋体" w:eastAsia="宋体" w:cs="宋体"/>
          <w:color w:val="000000" w:themeColor="text1"/>
          <w:sz w:val="24"/>
          <w:lang w:val="en-US" w:eastAsia="zh-CN"/>
          <w14:textFill>
            <w14:solidFill>
              <w14:schemeClr w14:val="tx1"/>
            </w14:solidFill>
          </w14:textFill>
        </w:rPr>
        <w:t>服务商</w:t>
      </w:r>
      <w:r>
        <w:rPr>
          <w:rFonts w:hint="eastAsia" w:ascii="宋体" w:hAnsi="宋体" w:eastAsia="宋体" w:cs="宋体"/>
          <w:color w:val="000000" w:themeColor="text1"/>
          <w:sz w:val="24"/>
          <w14:textFill>
            <w14:solidFill>
              <w14:schemeClr w14:val="tx1"/>
            </w14:solidFill>
          </w14:textFill>
        </w:rPr>
        <w:t>202</w:t>
      </w: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14:textFill>
            <w14:solidFill>
              <w14:schemeClr w14:val="tx1"/>
            </w14:solidFill>
          </w14:textFill>
        </w:rPr>
        <w:t>年男性用户投诉比例为</w:t>
      </w:r>
      <w:r>
        <w:rPr>
          <w:rFonts w:hint="eastAsia" w:ascii="宋体" w:hAnsi="宋体" w:eastAsia="宋体" w:cs="宋体"/>
          <w:b/>
          <w:bCs/>
          <w:color w:val="000000" w:themeColor="text1"/>
          <w:sz w:val="24"/>
          <w:lang w:val="en-US" w:eastAsia="zh-CN"/>
          <w14:textFill>
            <w14:solidFill>
              <w14:schemeClr w14:val="tx1"/>
            </w14:solidFill>
          </w14:textFill>
        </w:rPr>
        <w:t>31.20</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，女性用户投诉比例为</w:t>
      </w:r>
      <w:r>
        <w:rPr>
          <w:rFonts w:hint="eastAsia" w:ascii="宋体" w:hAnsi="宋体" w:eastAsia="宋体" w:cs="宋体"/>
          <w:b/>
          <w:bCs/>
          <w:color w:val="000000" w:themeColor="text1"/>
          <w:sz w:val="24"/>
          <w:lang w:val="en-US" w:eastAsia="zh-CN"/>
          <w14:textFill>
            <w14:solidFill>
              <w14:schemeClr w14:val="tx1"/>
            </w14:solidFill>
          </w14:textFill>
        </w:rPr>
        <w:t>68.80</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w:t>
      </w:r>
    </w:p>
    <w:p>
      <w:pPr>
        <w:spacing w:beforeLines="50" w:line="360" w:lineRule="auto"/>
        <w:ind w:firstLine="562" w:firstLineChars="200"/>
        <w:outlineLvl w:val="1"/>
        <w:rPr>
          <w:rFonts w:asciiTheme="minorEastAsia" w:hAnsiTheme="minorEastAsia" w:cstheme="minorEastAsia"/>
          <w:b/>
          <w:bCs/>
          <w:sz w:val="28"/>
          <w:szCs w:val="28"/>
        </w:rPr>
      </w:pPr>
      <w:bookmarkStart w:id="12" w:name="_Toc2843"/>
      <w:bookmarkStart w:id="13" w:name="_Toc21368"/>
      <w:r>
        <w:rPr>
          <w:rFonts w:hint="eastAsia" w:asciiTheme="minorEastAsia" w:hAnsiTheme="minorEastAsia" w:cstheme="minorEastAsia"/>
          <w:b/>
          <w:bCs/>
          <w:sz w:val="28"/>
          <w:szCs w:val="28"/>
        </w:rPr>
        <w:t>（四）投诉金额区间分布</w:t>
      </w:r>
      <w:bookmarkEnd w:id="12"/>
      <w:bookmarkEnd w:id="13"/>
      <w:r>
        <w:rPr>
          <w:rFonts w:hint="eastAsia" w:asciiTheme="minorEastAsia" w:hAnsiTheme="minorEastAsia" w:cstheme="minorEastAsia"/>
          <w:b/>
          <w:bCs/>
          <w:sz w:val="28"/>
          <w:szCs w:val="28"/>
        </w:rPr>
        <w:tab/>
      </w:r>
    </w:p>
    <w:p>
      <w:pPr>
        <w:spacing w:beforeLines="50" w:line="360" w:lineRule="auto"/>
      </w:pPr>
      <w:bookmarkStart w:id="14" w:name="_Toc6336"/>
      <w:r>
        <w:drawing>
          <wp:inline distT="0" distB="0" distL="114300" distR="114300">
            <wp:extent cx="5272405" cy="3574415"/>
            <wp:effectExtent l="0" t="0" r="4445" b="698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5272405" cy="3574415"/>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据“电诉宝”显示，</w:t>
      </w:r>
      <w:bookmarkEnd w:id="14"/>
      <w:bookmarkStart w:id="15" w:name="_Toc2103"/>
      <w:bookmarkStart w:id="16" w:name="_Toc12043"/>
      <w:r>
        <w:rPr>
          <w:rFonts w:hint="eastAsia" w:ascii="宋体" w:hAnsi="宋体" w:eastAsia="宋体" w:cs="宋体"/>
          <w:color w:val="000000" w:themeColor="text1"/>
          <w:sz w:val="24"/>
          <w14:textFill>
            <w14:solidFill>
              <w14:schemeClr w14:val="tx1"/>
            </w14:solidFill>
          </w14:textFill>
        </w:rPr>
        <w:t>电商服务商投诉金额主要分布为：</w:t>
      </w:r>
      <w:r>
        <w:rPr>
          <w:rFonts w:hint="default" w:ascii="宋体" w:hAnsi="宋体" w:eastAsia="宋体" w:cs="宋体"/>
          <w:color w:val="000000" w:themeColor="text1"/>
          <w:sz w:val="24"/>
          <w14:textFill>
            <w14:solidFill>
              <w14:schemeClr w14:val="tx1"/>
            </w14:solidFill>
          </w14:textFill>
        </w:rPr>
        <w:t>100-500元（23.39%）、1000元-5000元（20.16%）、500-1000元（14.52%）、0-100元（13.71%）、10000元以上（8.87%）、5000-10000元（6.45%）、0-5万（0.81%）。</w:t>
      </w:r>
    </w:p>
    <w:p>
      <w:pPr>
        <w:spacing w:beforeLines="50" w:line="360" w:lineRule="auto"/>
        <w:ind w:firstLine="480" w:firstLineChars="200"/>
        <w:rPr>
          <w:rFonts w:hint="eastAsia" w:ascii="宋体" w:hAnsi="宋体" w:eastAsia="宋体" w:cs="宋体"/>
          <w:color w:val="000000" w:themeColor="text1"/>
          <w:sz w:val="24"/>
          <w14:textFill>
            <w14:solidFill>
              <w14:schemeClr w14:val="tx1"/>
            </w14:solidFill>
          </w14:textFill>
        </w:rPr>
      </w:pPr>
    </w:p>
    <w:p>
      <w:pPr>
        <w:pStyle w:val="2"/>
        <w:rPr>
          <w:rFonts w:ascii="微软雅黑" w:hAnsi="微软雅黑" w:eastAsia="微软雅黑" w:cs="微软雅黑"/>
          <w:sz w:val="32"/>
          <w:szCs w:val="32"/>
        </w:rPr>
      </w:pPr>
      <w:r>
        <w:rPr>
          <w:rFonts w:hint="eastAsia" w:ascii="微软雅黑" w:hAnsi="微软雅黑" w:eastAsia="微软雅黑" w:cs="微软雅黑"/>
          <w:sz w:val="32"/>
          <w:szCs w:val="32"/>
        </w:rPr>
        <w:t>三、</w:t>
      </w:r>
      <w:bookmarkEnd w:id="15"/>
      <w:r>
        <w:rPr>
          <w:rFonts w:hint="eastAsia" w:ascii="微软雅黑" w:hAnsi="微软雅黑" w:eastAsia="微软雅黑" w:cs="微软雅黑"/>
          <w:sz w:val="32"/>
          <w:szCs w:val="32"/>
        </w:rPr>
        <w:t>评级数据与典型案例</w:t>
      </w:r>
    </w:p>
    <w:p>
      <w:pPr>
        <w:spacing w:beforeLines="50" w:line="360" w:lineRule="auto"/>
        <w:ind w:firstLine="480" w:firstLineChars="200"/>
        <w:outlineLvl w:val="0"/>
        <w:rPr>
          <w:rFonts w:hint="eastAsia" w:ascii="微软雅黑" w:hAnsi="微软雅黑" w:eastAsia="微软雅黑" w:cs="微软雅黑"/>
          <w:b/>
          <w:bCs/>
          <w:sz w:val="24"/>
          <w:lang w:val="en-US" w:eastAsia="zh-CN"/>
        </w:rPr>
      </w:pPr>
      <w:bookmarkStart w:id="17" w:name="_Toc85096950"/>
      <w:r>
        <w:rPr>
          <w:rFonts w:hint="eastAsia" w:ascii="微软雅黑" w:hAnsi="微软雅黑" w:eastAsia="微软雅黑" w:cs="微软雅黑"/>
          <w:b/>
          <w:bCs/>
          <w:sz w:val="24"/>
        </w:rPr>
        <w:t>（一）202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有赞</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建议下单</w:t>
      </w: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 xml:space="preserve"> </w:t>
      </w:r>
    </w:p>
    <w:p>
      <w:pPr>
        <w:spacing w:beforeLines="50" w:line="360" w:lineRule="auto"/>
        <w:ind w:firstLine="480" w:firstLineChars="200"/>
        <w:outlineLvl w:val="0"/>
        <w:rPr>
          <w:rFonts w:hint="default"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据网经社旗下电商大数据库“电数宝”</w:t>
      </w:r>
      <w:r>
        <w:rPr>
          <w:rFonts w:ascii="宋体" w:hAnsi="宋体" w:eastAsia="宋体" w:cs="宋体"/>
          <w:color w:val="000000" w:themeColor="text1"/>
          <w:sz w:val="24"/>
          <w14:textFill>
            <w14:solidFill>
              <w14:schemeClr w14:val="tx1"/>
            </w14:solidFill>
          </w14:textFill>
        </w:rPr>
        <w:fldChar w:fldCharType="begin"/>
      </w:r>
      <w:r>
        <w:rPr>
          <w:rFonts w:ascii="宋体" w:hAnsi="宋体" w:eastAsia="宋体" w:cs="宋体"/>
          <w:color w:val="000000" w:themeColor="text1"/>
          <w:sz w:val="24"/>
          <w14:textFill>
            <w14:solidFill>
              <w14:schemeClr w14:val="tx1"/>
            </w14:solidFill>
          </w14:textFill>
        </w:rPr>
        <w:instrText xml:space="preserve"> HYPERLINK "http://www.100ec.cn/zt/dszx/" \t "_blank" </w:instrText>
      </w:r>
      <w:r>
        <w:rPr>
          <w:rFonts w:ascii="宋体" w:hAnsi="宋体" w:eastAsia="宋体" w:cs="宋体"/>
          <w:color w:val="000000" w:themeColor="text1"/>
          <w:sz w:val="24"/>
          <w14:textFill>
            <w14:solidFill>
              <w14:schemeClr w14:val="tx1"/>
            </w14:solidFill>
          </w14:textFill>
        </w:rPr>
        <w:fldChar w:fldCharType="separate"/>
      </w:r>
      <w:r>
        <w:rPr>
          <w:rFonts w:ascii="宋体" w:hAnsi="宋体" w:eastAsia="宋体" w:cs="宋体"/>
          <w:color w:val="000000" w:themeColor="text1"/>
          <w:sz w:val="24"/>
          <w14:textFill>
            <w14:solidFill>
              <w14:schemeClr w14:val="tx1"/>
            </w14:solidFill>
          </w14:textFill>
        </w:rPr>
        <w:t>监测</w:t>
      </w:r>
      <w:r>
        <w:rPr>
          <w:rFonts w:ascii="宋体" w:hAnsi="宋体" w:eastAsia="宋体" w:cs="宋体"/>
          <w:color w:val="000000" w:themeColor="text1"/>
          <w:sz w:val="24"/>
          <w14:textFill>
            <w14:solidFill>
              <w14:schemeClr w14:val="tx1"/>
            </w14:solidFill>
          </w14:textFill>
        </w:rPr>
        <w:fldChar w:fldCharType="end"/>
      </w:r>
      <w:r>
        <w:rPr>
          <w:rFonts w:ascii="宋体" w:hAnsi="宋体" w:eastAsia="宋体" w:cs="宋体"/>
          <w:color w:val="000000" w:themeColor="text1"/>
          <w:sz w:val="24"/>
          <w14:textFill>
            <w14:solidFill>
              <w14:schemeClr w14:val="tx1"/>
            </w14:solidFill>
          </w14:textFill>
        </w:rPr>
        <w:t>数据显示，2024年“有赞”共获得18次消费评级，16次为</w:t>
      </w:r>
      <w:r>
        <w:rPr>
          <w:rFonts w:ascii="宋体" w:hAnsi="宋体" w:eastAsia="宋体" w:cs="宋体"/>
          <w:b/>
          <w:bCs/>
          <w:color w:val="000000" w:themeColor="text1"/>
          <w:sz w:val="24"/>
          <w14:textFill>
            <w14:solidFill>
              <w14:schemeClr w14:val="tx1"/>
            </w14:solidFill>
          </w14:textFill>
        </w:rPr>
        <w:t>“</w:t>
      </w:r>
      <w:r>
        <w:rPr>
          <w:rFonts w:hint="default" w:ascii="宋体" w:hAnsi="宋体" w:eastAsia="宋体" w:cs="宋体"/>
          <w:b/>
          <w:bCs/>
          <w:color w:val="000000" w:themeColor="text1"/>
          <w:sz w:val="24"/>
          <w14:textFill>
            <w14:solidFill>
              <w14:schemeClr w14:val="tx1"/>
            </w14:solidFill>
          </w14:textFill>
        </w:rPr>
        <w:t>建议下单”</w:t>
      </w:r>
      <w:r>
        <w:rPr>
          <w:rFonts w:hint="default" w:ascii="宋体" w:hAnsi="宋体" w:eastAsia="宋体" w:cs="宋体"/>
          <w:color w:val="000000" w:themeColor="text1"/>
          <w:sz w:val="24"/>
          <w14:textFill>
            <w14:solidFill>
              <w14:schemeClr w14:val="tx1"/>
            </w14:solidFill>
          </w14:textFill>
        </w:rPr>
        <w:t>，2次为</w:t>
      </w:r>
      <w:r>
        <w:rPr>
          <w:rFonts w:hint="default" w:ascii="宋体" w:hAnsi="宋体" w:eastAsia="宋体" w:cs="宋体"/>
          <w:b/>
          <w:bCs/>
          <w:color w:val="000000" w:themeColor="text1"/>
          <w:sz w:val="24"/>
          <w14:textFill>
            <w14:solidFill>
              <w14:schemeClr w14:val="tx1"/>
            </w14:solidFill>
          </w14:textFill>
        </w:rPr>
        <w:t>“谨慎下单”</w:t>
      </w:r>
      <w:r>
        <w:rPr>
          <w:rFonts w:hint="default" w:ascii="宋体" w:hAnsi="宋体" w:eastAsia="宋体" w:cs="宋体"/>
          <w:color w:val="000000" w:themeColor="text1"/>
          <w:sz w:val="24"/>
          <w14:textFill>
            <w14:solidFill>
              <w14:schemeClr w14:val="tx1"/>
            </w14:solidFill>
          </w14:textFill>
        </w:rPr>
        <w:t>，2024年整体消费评级为</w:t>
      </w:r>
      <w:r>
        <w:rPr>
          <w:rFonts w:hint="default" w:ascii="宋体" w:hAnsi="宋体" w:eastAsia="宋体" w:cs="宋体"/>
          <w:b/>
          <w:bCs/>
          <w:color w:val="000000" w:themeColor="text1"/>
          <w:sz w:val="24"/>
          <w14:textFill>
            <w14:solidFill>
              <w14:schemeClr w14:val="tx1"/>
            </w14:solidFill>
          </w14:textFill>
        </w:rPr>
        <w:t>“建议下单”</w:t>
      </w:r>
      <w:r>
        <w:rPr>
          <w:rFonts w:hint="default" w:ascii="宋体" w:hAnsi="宋体" w:eastAsia="宋体" w:cs="宋体"/>
          <w:color w:val="000000" w:themeColor="text1"/>
          <w:sz w:val="24"/>
          <w14:textFill>
            <w14:solidFill>
              <w14:schemeClr w14:val="tx1"/>
            </w14:solidFill>
          </w14:textFill>
        </w:rPr>
        <w:t>评级 。</w:t>
      </w:r>
    </w:p>
    <w:p>
      <w:pPr>
        <w:spacing w:beforeLines="50" w:line="360" w:lineRule="auto"/>
        <w:outlineLvl w:val="0"/>
        <w:rPr>
          <w:b/>
          <w:color w:val="000000" w:themeColor="text1"/>
          <w:sz w:val="24"/>
          <w14:textFill>
            <w14:solidFill>
              <w14:schemeClr w14:val="tx1"/>
            </w14:solidFill>
          </w14:textFill>
        </w:rPr>
      </w:pPr>
      <w:r>
        <w:drawing>
          <wp:inline distT="0" distB="0" distL="114300" distR="114300">
            <wp:extent cx="5266055" cy="5004435"/>
            <wp:effectExtent l="0" t="0" r="10795" b="571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5266055" cy="5004435"/>
                    </a:xfrm>
                    <a:prstGeom prst="rect">
                      <a:avLst/>
                    </a:prstGeom>
                    <a:noFill/>
                    <a:ln>
                      <a:noFill/>
                    </a:ln>
                  </pic:spPr>
                </pic:pic>
              </a:graphicData>
            </a:graphic>
          </wp:inline>
        </w:drawing>
      </w:r>
    </w:p>
    <w:p>
      <w:pPr>
        <w:spacing w:beforeLines="50" w:line="360" w:lineRule="auto"/>
        <w:ind w:firstLine="480" w:firstLineChars="200"/>
        <w:jc w:val="left"/>
        <w:rPr>
          <w:rFonts w:hint="default"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default" w:ascii="宋体" w:hAnsi="宋体" w:eastAsia="宋体" w:cs="宋体"/>
          <w:sz w:val="24"/>
        </w:rPr>
        <w:t>“</w:t>
      </w:r>
      <w:r>
        <w:rPr>
          <w:rFonts w:hint="eastAsia" w:ascii="宋体" w:hAnsi="宋体" w:eastAsia="宋体" w:cs="宋体"/>
          <w:sz w:val="24"/>
          <w:lang w:val="en-US" w:eastAsia="zh-CN"/>
        </w:rPr>
        <w:t>有赞</w:t>
      </w:r>
      <w:r>
        <w:rPr>
          <w:rFonts w:hint="default" w:ascii="宋体" w:hAnsi="宋体" w:eastAsia="宋体" w:cs="宋体"/>
          <w:sz w:val="24"/>
        </w:rPr>
        <w:t>”涉嫌存在退款问题（40.000%）、商品质量（16.667%）、</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售后</w:t>
      </w:r>
      <w:r>
        <w:rPr>
          <w:rFonts w:hint="default" w:ascii="宋体" w:hAnsi="宋体" w:eastAsia="宋体" w:cs="宋体"/>
          <w:sz w:val="24"/>
        </w:rPr>
        <w:fldChar w:fldCharType="end"/>
      </w:r>
      <w:r>
        <w:rPr>
          <w:rFonts w:hint="default" w:ascii="宋体" w:hAnsi="宋体" w:eastAsia="宋体" w:cs="宋体"/>
          <w:sz w:val="24"/>
        </w:rPr>
        <w:t>服务（11.667%）、网络售假（8.333%）、网络</w:t>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\t "https://www.100ec.cn/_blank" </w:instrText>
      </w:r>
      <w:r>
        <w:rPr>
          <w:rFonts w:hint="default" w:ascii="宋体" w:hAnsi="宋体" w:eastAsia="宋体" w:cs="宋体"/>
          <w:sz w:val="24"/>
        </w:rPr>
        <w:fldChar w:fldCharType="separate"/>
      </w:r>
      <w:r>
        <w:rPr>
          <w:rFonts w:hint="default" w:ascii="宋体" w:hAnsi="宋体" w:eastAsia="宋体" w:cs="宋体"/>
          <w:sz w:val="24"/>
        </w:rPr>
        <w:t>欺诈</w:t>
      </w:r>
      <w:r>
        <w:rPr>
          <w:rFonts w:hint="default" w:ascii="宋体" w:hAnsi="宋体" w:eastAsia="宋体" w:cs="宋体"/>
          <w:sz w:val="24"/>
        </w:rPr>
        <w:fldChar w:fldCharType="end"/>
      </w:r>
      <w:r>
        <w:rPr>
          <w:rFonts w:hint="default" w:ascii="宋体" w:hAnsi="宋体" w:eastAsia="宋体" w:cs="宋体"/>
          <w:sz w:val="24"/>
        </w:rPr>
        <w:t>（6.667%）、退换货难（6.667%）</w:t>
      </w:r>
      <w:r>
        <w:rPr>
          <w:rFonts w:hint="eastAsia" w:ascii="宋体" w:hAnsi="宋体" w:eastAsia="宋体" w:cs="宋体"/>
          <w:sz w:val="24"/>
          <w:lang w:eastAsia="zh-CN"/>
        </w:rPr>
        <w:t>、</w:t>
      </w:r>
      <w:r>
        <w:rPr>
          <w:rFonts w:hint="eastAsia" w:ascii="宋体" w:hAnsi="宋体" w:eastAsia="宋体" w:cs="宋体"/>
          <w:sz w:val="24"/>
          <w:lang w:val="en-US" w:eastAsia="zh-CN"/>
        </w:rPr>
        <w:t>霸王条款（5.000%）、客服问题（1.667%）、虚假促销（1.667%）、订单问题（1.667%）</w:t>
      </w:r>
      <w:r>
        <w:rPr>
          <w:rFonts w:hint="default" w:ascii="宋体" w:hAnsi="宋体" w:eastAsia="宋体" w:cs="宋体"/>
          <w:sz w:val="24"/>
        </w:rPr>
        <w:t>等问题。</w:t>
      </w:r>
    </w:p>
    <w:p>
      <w:pPr>
        <w:spacing w:beforeLines="50" w:line="360" w:lineRule="auto"/>
        <w:jc w:val="left"/>
        <w:rPr>
          <w:rFonts w:hint="default" w:ascii="宋体" w:hAnsi="宋体" w:eastAsia="宋体" w:cs="宋体"/>
          <w:sz w:val="24"/>
        </w:rPr>
      </w:pPr>
      <w:r>
        <w:drawing>
          <wp:inline distT="0" distB="0" distL="114300" distR="114300">
            <wp:extent cx="5268595" cy="3714750"/>
            <wp:effectExtent l="0" t="0" r="8255"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5268595" cy="3714750"/>
                    </a:xfrm>
                    <a:prstGeom prst="rect">
                      <a:avLst/>
                    </a:prstGeom>
                    <a:noFill/>
                    <a:ln>
                      <a:noFill/>
                    </a:ln>
                  </pic:spPr>
                </pic:pic>
              </a:graphicData>
            </a:graphic>
          </wp:inline>
        </w:drawing>
      </w:r>
    </w:p>
    <w:p>
      <w:pPr>
        <w:spacing w:beforeLines="50" w:line="360" w:lineRule="auto"/>
        <w:ind w:firstLine="480" w:firstLineChars="200"/>
        <w:outlineLvl w:val="0"/>
        <w:rPr>
          <w:rFonts w:hint="default" w:ascii="宋体" w:hAnsi="宋体" w:eastAsia="宋体" w:cs="宋体"/>
          <w:sz w:val="24"/>
        </w:rPr>
      </w:pPr>
      <w:r>
        <w:rPr>
          <w:rFonts w:hint="eastAsia" w:ascii="宋体" w:hAnsi="宋体" w:eastAsia="宋体" w:cs="宋体"/>
          <w:sz w:val="24"/>
        </w:rPr>
        <w:t>用户投诉“有赞”的消费金额主要在</w:t>
      </w:r>
      <w:r>
        <w:rPr>
          <w:rFonts w:hint="default" w:ascii="宋体" w:hAnsi="宋体" w:eastAsia="宋体" w:cs="宋体"/>
          <w:sz w:val="24"/>
        </w:rPr>
        <w:t>100-500元（25.000%）、0-100元（16.667%）、1000-5000元（15.000%）、500-100元（10.000%）、5000-10000元（10.000%）区间。</w:t>
      </w:r>
    </w:p>
    <w:p>
      <w:pPr>
        <w:spacing w:beforeLines="50" w:line="360" w:lineRule="auto"/>
        <w:outlineLvl w:val="0"/>
        <w:rPr>
          <w:rFonts w:ascii="宋体" w:hAnsi="宋体" w:eastAsia="宋体" w:cs="宋体"/>
          <w:sz w:val="24"/>
        </w:rPr>
      </w:pPr>
      <w:r>
        <w:drawing>
          <wp:inline distT="0" distB="0" distL="114300" distR="114300">
            <wp:extent cx="5271135" cy="3575050"/>
            <wp:effectExtent l="0" t="0" r="5715" b="635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5"/>
                    <a:stretch>
                      <a:fillRect/>
                    </a:stretch>
                  </pic:blipFill>
                  <pic:spPr>
                    <a:xfrm>
                      <a:off x="0" y="0"/>
                      <a:ext cx="5271135" cy="3575050"/>
                    </a:xfrm>
                    <a:prstGeom prst="rect">
                      <a:avLst/>
                    </a:prstGeom>
                    <a:noFill/>
                    <a:ln>
                      <a:noFill/>
                    </a:ln>
                  </pic:spPr>
                </pic:pic>
              </a:graphicData>
            </a:graphic>
          </wp:inline>
        </w:drawing>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【案例一】用户投诉在“有赞”遭遇</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"http://show.s.315.100ec.cn/"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退款难</w:t>
      </w:r>
      <w:r>
        <w:rPr>
          <w:rFonts w:hint="default" w:ascii="宋体" w:hAnsi="宋体" w:eastAsia="宋体" w:cs="宋体"/>
          <w:b/>
          <w:bCs/>
          <w:sz w:val="24"/>
        </w:rPr>
        <w:fldChar w:fldCharType="end"/>
      </w:r>
      <w:r>
        <w:rPr>
          <w:rFonts w:hint="default" w:ascii="宋体" w:hAnsi="宋体" w:eastAsia="宋体" w:cs="宋体"/>
          <w:b/>
          <w:bCs/>
          <w:sz w:val="24"/>
        </w:rPr>
        <w:t>题 要求赔偿与道歉</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3月1日，山东省韦女士向“电诉宝”投诉称其于一月底在微信有赞平台购买茶叶，四单总计54449元。因商家物流异常，韦女士于2月3日申请退款，并咨询有赞</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客服</w:t>
      </w:r>
      <w:r>
        <w:rPr>
          <w:rFonts w:hint="default" w:ascii="宋体" w:hAnsi="宋体" w:eastAsia="宋体" w:cs="宋体"/>
          <w:sz w:val="24"/>
        </w:rPr>
        <w:fldChar w:fldCharType="end"/>
      </w:r>
      <w:r>
        <w:rPr>
          <w:rFonts w:hint="default" w:ascii="宋体" w:hAnsi="宋体" w:eastAsia="宋体" w:cs="宋体"/>
          <w:sz w:val="24"/>
        </w:rPr>
        <w:t>。客服承诺可退款，若商家七日不处理将自动赔付。然而，2月8日有赞以店铺余额不足为由拒绝退款，并在交易未完成状态下将货款付给商家。现商家失联，有赞亦未处理退款，韦女士至今未收到退款，要求有赞退款、赔偿并道歉。</w:t>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【案例二】用户未收到全款商品 联系“有赞”与商家无果</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4月26日，山东省林女士向“电诉宝”投诉称其通过微信群在有赞商城下单了一条项链和一块手表，但仅收到项链。林女士误以为商家分开发货，直至订单自动确认收货后仍未收到手表。发现问题后，林女士立即联系商家，但商家始终无回应。有赞平台要求提供未收到商品的照片，林女士因未收到货无法提供。平台与商家未退款、未解决，林女士</w:t>
      </w:r>
      <w:r>
        <w:rPr>
          <w:rFonts w:hint="default" w:ascii="宋体" w:hAnsi="宋体" w:eastAsia="宋体" w:cs="宋体"/>
          <w:sz w:val="24"/>
        </w:rPr>
        <w:fldChar w:fldCharType="begin"/>
      </w:r>
      <w:r>
        <w:rPr>
          <w:rFonts w:hint="default" w:ascii="宋体" w:hAnsi="宋体" w:eastAsia="宋体" w:cs="宋体"/>
          <w:sz w:val="24"/>
        </w:rPr>
        <w:instrText xml:space="preserve"> HYPERLINK "https://www.100ec.cn/zt/wswjsxfpgyl/" \t "https://www.100ec.cn/_blank" </w:instrText>
      </w:r>
      <w:r>
        <w:rPr>
          <w:rFonts w:hint="default" w:ascii="宋体" w:hAnsi="宋体" w:eastAsia="宋体" w:cs="宋体"/>
          <w:sz w:val="24"/>
        </w:rPr>
        <w:fldChar w:fldCharType="separate"/>
      </w:r>
      <w:r>
        <w:rPr>
          <w:rFonts w:hint="default" w:ascii="宋体" w:hAnsi="宋体" w:eastAsia="宋体" w:cs="宋体"/>
          <w:sz w:val="24"/>
        </w:rPr>
        <w:t>支付</w:t>
      </w:r>
      <w:r>
        <w:rPr>
          <w:rFonts w:hint="default" w:ascii="宋体" w:hAnsi="宋体" w:eastAsia="宋体" w:cs="宋体"/>
          <w:sz w:val="24"/>
        </w:rPr>
        <w:fldChar w:fldCharType="end"/>
      </w:r>
      <w:r>
        <w:rPr>
          <w:rFonts w:hint="default" w:ascii="宋体" w:hAnsi="宋体" w:eastAsia="宋体" w:cs="宋体"/>
          <w:sz w:val="24"/>
        </w:rPr>
        <w:t>了全款却未收到全部商品。林女士要求商家提供发货监控视频，但商家仍不联系、不回复、不解决。</w:t>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【案例三】购行车记录仪遭少发配件需多付款 用户投诉“有赞”损害消费者权益</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9月3日，湖北省叶先生向“电诉宝”投诉称其于8月27日在有赞商城购买一款行车记录仪，与客服沟通时明确需求，并在订单备注中注明。叶先生按客服修改后的价格支付成功，但商家未发电子狗配件，要求额外付款才补发。叶先生投诉至有赞客服，客服称无管理权限，要求消费者与商家沟通，并以卖家解释为准。叶先生质疑有赞平台未履行第三方判责义务，损害消费者权益。</w:t>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【案例四】用户投诉“有赞”售后无保障</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11月11日，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四川</w:t>
      </w:r>
      <w:r>
        <w:rPr>
          <w:rFonts w:hint="default" w:ascii="宋体" w:hAnsi="宋体" w:eastAsia="宋体" w:cs="宋体"/>
          <w:sz w:val="24"/>
        </w:rPr>
        <w:fldChar w:fldCharType="end"/>
      </w:r>
      <w:r>
        <w:rPr>
          <w:rFonts w:hint="default" w:ascii="宋体" w:hAnsi="宋体" w:eastAsia="宋体" w:cs="宋体"/>
          <w:sz w:val="24"/>
        </w:rPr>
        <w:t>省王女士向“电诉宝”投诉称，其于11月初在有赞商城购买西装，发现肩膀有脱线白点。客服建议干洗处理，但干洗店无法保证效果。消费者要求换货，客服以无库存为由拒绝。然而，消费者发现每周三内购会均有货，且其同款</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"http://www.100ec.cn/zt/fzh/" \t "https://www.100ec.cn/_blank" </w:instrText>
      </w:r>
      <w:r>
        <w:rPr>
          <w:rFonts w:hint="default" w:ascii="宋体" w:hAnsi="宋体" w:eastAsia="宋体" w:cs="宋体"/>
          <w:sz w:val="24"/>
        </w:rPr>
        <w:fldChar w:fldCharType="separate"/>
      </w:r>
      <w:r>
        <w:rPr>
          <w:rFonts w:hint="default" w:ascii="宋体" w:hAnsi="宋体" w:eastAsia="宋体" w:cs="宋体"/>
          <w:sz w:val="24"/>
        </w:rPr>
        <w:t>裤子</w:t>
      </w:r>
      <w:r>
        <w:rPr>
          <w:rFonts w:hint="default" w:ascii="宋体" w:hAnsi="宋体" w:eastAsia="宋体" w:cs="宋体"/>
          <w:sz w:val="24"/>
        </w:rPr>
        <w:fldChar w:fldCharType="end"/>
      </w:r>
      <w:r>
        <w:rPr>
          <w:rFonts w:hint="default" w:ascii="宋体" w:hAnsi="宋体" w:eastAsia="宋体" w:cs="宋体"/>
          <w:sz w:val="24"/>
        </w:rPr>
        <w:t>亦于内购会购得。消费者投诉，要求商城包邮换货，并指出有赞商城售后无保障，体验差。</w:t>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【案例五】用户投诉“有赞”虚假宣传 要求全额退款联系客服无果</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11月26日，广东省朱女士向“电诉宝”投诉称，其于4月16日通过有赞平台在中顺美景店铺购买了一张价值798元的双人云南游旅游卡，商家宣传包含5晚星级酒店、景点门票及交通接驳等服务，并承诺未激活可随时退款。朱女士计划12月出行，现无法联系商家及客服。朱女士认为有赞平台未严格审核商家，导致虚假宣传，要求全额退款。</w:t>
      </w:r>
    </w:p>
    <w:p>
      <w:pPr>
        <w:spacing w:beforeLines="50" w:line="360" w:lineRule="auto"/>
        <w:outlineLvl w:val="0"/>
        <w:rPr>
          <w:rFonts w:hint="eastAsia" w:ascii="微软雅黑" w:hAnsi="微软雅黑" w:eastAsia="微软雅黑" w:cs="微软雅黑"/>
          <w:b/>
          <w:bCs/>
          <w:sz w:val="24"/>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二</w:t>
      </w:r>
      <w:r>
        <w:rPr>
          <w:rFonts w:hint="eastAsia" w:ascii="微软雅黑" w:hAnsi="微软雅黑" w:eastAsia="微软雅黑" w:cs="微软雅黑"/>
          <w:b/>
          <w:bCs/>
          <w:sz w:val="24"/>
        </w:rPr>
        <w:t>）20</w:t>
      </w:r>
      <w:r>
        <w:rPr>
          <w:rFonts w:hint="eastAsia" w:ascii="微软雅黑" w:hAnsi="微软雅黑" w:eastAsia="微软雅黑" w:cs="微软雅黑"/>
          <w:b/>
          <w:bCs/>
          <w:sz w:val="24"/>
          <w:lang w:val="en-US" w:eastAsia="zh-CN"/>
        </w:rPr>
        <w:t>24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微店</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不予评级</w:t>
      </w:r>
      <w:r>
        <w:rPr>
          <w:rFonts w:hint="eastAsia" w:ascii="微软雅黑" w:hAnsi="微软雅黑" w:eastAsia="微软雅黑" w:cs="微软雅黑"/>
          <w:b/>
          <w:bCs/>
          <w:sz w:val="24"/>
        </w:rPr>
        <w:t>”</w:t>
      </w:r>
    </w:p>
    <w:p>
      <w:pPr>
        <w:spacing w:beforeLines="50" w:line="360" w:lineRule="auto"/>
        <w:ind w:firstLine="480" w:firstLineChars="200"/>
        <w:outlineLvl w:val="0"/>
        <w:rPr>
          <w:rFonts w:ascii="宋体" w:hAnsi="宋体" w:eastAsia="宋体" w:cs="宋体"/>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微店</w:t>
      </w:r>
      <w:r>
        <w:rPr>
          <w:rFonts w:ascii="宋体" w:hAnsi="宋体" w:eastAsia="宋体" w:cs="宋体"/>
          <w:sz w:val="24"/>
        </w:rPr>
        <w:t>”共获得</w:t>
      </w:r>
      <w:r>
        <w:rPr>
          <w:rFonts w:hint="eastAsia" w:ascii="宋体" w:hAnsi="宋体" w:eastAsia="宋体" w:cs="宋体"/>
          <w:sz w:val="24"/>
          <w:lang w:val="en-US" w:eastAsia="zh-CN"/>
        </w:rPr>
        <w:t>16</w:t>
      </w:r>
      <w:r>
        <w:rPr>
          <w:rFonts w:ascii="宋体" w:hAnsi="宋体" w:eastAsia="宋体" w:cs="宋体"/>
          <w:sz w:val="24"/>
        </w:rPr>
        <w:t>次消费评级，均为“</w:t>
      </w:r>
      <w:r>
        <w:rPr>
          <w:rFonts w:hint="default" w:ascii="宋体" w:hAnsi="宋体" w:eastAsia="宋体" w:cs="宋体"/>
          <w:b/>
          <w:bCs/>
          <w:sz w:val="24"/>
        </w:rPr>
        <w:t>不予评级</w:t>
      </w:r>
      <w:r>
        <w:rPr>
          <w:rFonts w:hint="default" w:ascii="宋体" w:hAnsi="宋体" w:eastAsia="宋体" w:cs="宋体"/>
          <w:sz w:val="24"/>
        </w:rPr>
        <w:t>”，202</w:t>
      </w:r>
      <w:r>
        <w:rPr>
          <w:rFonts w:hint="eastAsia" w:ascii="宋体" w:hAnsi="宋体" w:eastAsia="宋体" w:cs="宋体"/>
          <w:sz w:val="24"/>
          <w:lang w:val="en-US" w:eastAsia="zh-CN"/>
        </w:rPr>
        <w:t>4</w:t>
      </w:r>
      <w:r>
        <w:rPr>
          <w:rFonts w:hint="default" w:ascii="宋体" w:hAnsi="宋体" w:eastAsia="宋体" w:cs="宋体"/>
          <w:sz w:val="24"/>
        </w:rPr>
        <w:t>年整体消费评级为“</w:t>
      </w:r>
      <w:r>
        <w:rPr>
          <w:rFonts w:hint="default" w:ascii="宋体" w:hAnsi="宋体" w:eastAsia="宋体" w:cs="宋体"/>
          <w:b/>
          <w:bCs/>
          <w:sz w:val="24"/>
        </w:rPr>
        <w:t>不予评级</w:t>
      </w:r>
      <w:r>
        <w:rPr>
          <w:rFonts w:hint="default" w:ascii="宋体" w:hAnsi="宋体" w:eastAsia="宋体" w:cs="宋体"/>
          <w:sz w:val="24"/>
        </w:rPr>
        <w:t>”。</w:t>
      </w:r>
    </w:p>
    <w:p>
      <w:pPr>
        <w:spacing w:beforeLines="50" w:line="360" w:lineRule="auto"/>
        <w:outlineLvl w:val="0"/>
        <w:rPr>
          <w:rFonts w:hint="eastAsia" w:ascii="微软雅黑" w:hAnsi="微软雅黑" w:eastAsia="微软雅黑" w:cs="微软雅黑"/>
          <w:b/>
          <w:bCs/>
          <w:sz w:val="24"/>
          <w:lang w:eastAsia="zh-CN"/>
        </w:rPr>
      </w:pPr>
      <w:r>
        <w:rPr>
          <w:rFonts w:hint="eastAsia" w:ascii="微软雅黑" w:hAnsi="微软雅黑" w:eastAsia="微软雅黑" w:cs="微软雅黑"/>
          <w:b/>
          <w:bCs/>
          <w:sz w:val="24"/>
          <w:lang w:eastAsia="zh-CN"/>
        </w:rPr>
        <w:drawing>
          <wp:inline distT="0" distB="0" distL="114300" distR="114300">
            <wp:extent cx="5270500" cy="4536440"/>
            <wp:effectExtent l="0" t="0" r="6350" b="16510"/>
            <wp:docPr id="23" name="图片 23" descr="202502271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50227170639"/>
                    <pic:cNvPicPr>
                      <a:picLocks noChangeAspect="1"/>
                    </pic:cNvPicPr>
                  </pic:nvPicPr>
                  <pic:blipFill>
                    <a:blip r:embed="rId16"/>
                    <a:stretch>
                      <a:fillRect/>
                    </a:stretch>
                  </pic:blipFill>
                  <pic:spPr>
                    <a:xfrm>
                      <a:off x="0" y="0"/>
                      <a:ext cx="5270500" cy="4536440"/>
                    </a:xfrm>
                    <a:prstGeom prst="rect">
                      <a:avLst/>
                    </a:prstGeom>
                  </pic:spPr>
                </pic:pic>
              </a:graphicData>
            </a:graphic>
          </wp:inline>
        </w:drawing>
      </w:r>
    </w:p>
    <w:p>
      <w:pPr>
        <w:spacing w:beforeLines="50" w:line="360" w:lineRule="auto"/>
        <w:ind w:firstLine="480" w:firstLineChars="200"/>
        <w:rPr>
          <w:rFonts w:hint="default"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Arial" w:hAnsi="Arial" w:eastAsia="宋体" w:cs="Arial"/>
          <w:i w:val="0"/>
          <w:caps w:val="0"/>
          <w:color w:val="333333"/>
          <w:spacing w:val="0"/>
          <w:sz w:val="24"/>
          <w:szCs w:val="24"/>
          <w:shd w:val="clear" w:fill="FFFFFF"/>
          <w:lang w:eastAsia="zh-CN"/>
        </w:rPr>
        <w:t>“</w:t>
      </w:r>
      <w:r>
        <w:rPr>
          <w:rFonts w:hint="eastAsia" w:ascii="Arial" w:hAnsi="Arial" w:eastAsia="宋体" w:cs="Arial"/>
          <w:i w:val="0"/>
          <w:caps w:val="0"/>
          <w:color w:val="333333"/>
          <w:spacing w:val="0"/>
          <w:sz w:val="24"/>
          <w:szCs w:val="24"/>
          <w:shd w:val="clear" w:fill="FFFFFF"/>
          <w:lang w:val="en-US" w:eastAsia="zh-CN"/>
        </w:rPr>
        <w:t>微店</w:t>
      </w:r>
      <w:r>
        <w:rPr>
          <w:rFonts w:hint="eastAsia" w:ascii="宋体" w:hAnsi="宋体" w:eastAsia="宋体" w:cs="宋体"/>
          <w:sz w:val="24"/>
        </w:rPr>
        <w:t>”涉嫌存在</w:t>
      </w:r>
      <w:r>
        <w:rPr>
          <w:rFonts w:hint="eastAsia" w:ascii="宋体" w:hAnsi="宋体" w:eastAsia="宋体" w:cs="宋体"/>
          <w:b/>
          <w:bCs/>
          <w:sz w:val="24"/>
          <w:lang w:val="en-US" w:eastAsia="zh-CN"/>
        </w:rPr>
        <w:t>退款问题、</w:t>
      </w:r>
      <w:r>
        <w:rPr>
          <w:rFonts w:hint="default" w:ascii="宋体" w:hAnsi="宋体" w:eastAsia="宋体" w:cs="宋体"/>
          <w:b/>
          <w:bCs/>
          <w:sz w:val="24"/>
        </w:rPr>
        <w:t>网络售假、</w:t>
      </w:r>
      <w:r>
        <w:rPr>
          <w:rFonts w:hint="eastAsia" w:ascii="宋体" w:hAnsi="宋体" w:eastAsia="宋体" w:cs="宋体"/>
          <w:b/>
          <w:bCs/>
          <w:sz w:val="24"/>
          <w:lang w:val="en-US" w:eastAsia="zh-CN"/>
        </w:rPr>
        <w:t>网络欺诈、售后服务、虚假促销、冻结商家资金、</w:t>
      </w:r>
      <w:r>
        <w:rPr>
          <w:rFonts w:hint="default" w:ascii="宋体" w:hAnsi="宋体" w:eastAsia="宋体" w:cs="宋体"/>
          <w:b/>
          <w:bCs/>
          <w:sz w:val="24"/>
        </w:rPr>
        <w:t>发货问题</w:t>
      </w:r>
      <w:r>
        <w:rPr>
          <w:rFonts w:hint="eastAsia" w:ascii="宋体" w:hAnsi="宋体" w:eastAsia="宋体" w:cs="宋体"/>
          <w:b/>
          <w:bCs/>
          <w:sz w:val="24"/>
          <w:lang w:val="en-US" w:eastAsia="zh-CN"/>
        </w:rPr>
        <w:t>、商品质量、订单问题、退换货难、霸王条款</w:t>
      </w:r>
      <w:r>
        <w:rPr>
          <w:rFonts w:hint="default" w:ascii="宋体" w:hAnsi="宋体" w:eastAsia="宋体" w:cs="宋体"/>
          <w:sz w:val="24"/>
        </w:rPr>
        <w:t>等问题。</w:t>
      </w:r>
    </w:p>
    <w:p>
      <w:pPr>
        <w:spacing w:beforeLines="50" w:line="360" w:lineRule="auto"/>
        <w:rPr>
          <w:rFonts w:hint="default" w:ascii="宋体" w:hAnsi="宋体" w:eastAsia="宋体" w:cs="宋体"/>
          <w:sz w:val="24"/>
        </w:rPr>
      </w:pPr>
      <w:r>
        <w:drawing>
          <wp:inline distT="0" distB="0" distL="114300" distR="114300">
            <wp:extent cx="5266055" cy="3732530"/>
            <wp:effectExtent l="0" t="0" r="10795" b="127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7"/>
                    <a:stretch>
                      <a:fillRect/>
                    </a:stretch>
                  </pic:blipFill>
                  <pic:spPr>
                    <a:xfrm>
                      <a:off x="0" y="0"/>
                      <a:ext cx="5266055" cy="3732530"/>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sz w:val="24"/>
        </w:rPr>
      </w:pPr>
      <w:r>
        <w:rPr>
          <w:rFonts w:hint="eastAsia" w:ascii="宋体" w:hAnsi="宋体" w:eastAsia="宋体" w:cs="宋体"/>
          <w:sz w:val="24"/>
        </w:rPr>
        <w:t>用户投诉“</w:t>
      </w:r>
      <w:r>
        <w:rPr>
          <w:rFonts w:hint="eastAsia" w:ascii="Arial" w:hAnsi="Arial" w:eastAsia="宋体" w:cs="Arial"/>
          <w:i w:val="0"/>
          <w:caps w:val="0"/>
          <w:color w:val="333333"/>
          <w:spacing w:val="0"/>
          <w:sz w:val="24"/>
          <w:szCs w:val="24"/>
          <w:shd w:val="clear" w:fill="FFFFFF"/>
          <w:lang w:val="en-US" w:eastAsia="zh-CN"/>
        </w:rPr>
        <w:t>微店</w:t>
      </w:r>
      <w:r>
        <w:rPr>
          <w:rFonts w:hint="eastAsia" w:ascii="宋体" w:hAnsi="宋体" w:eastAsia="宋体" w:cs="宋体"/>
          <w:sz w:val="24"/>
        </w:rPr>
        <w:t>”的消费金额主要在100-500元、1000-5000元</w:t>
      </w:r>
      <w:r>
        <w:rPr>
          <w:rFonts w:hint="eastAsia" w:ascii="宋体" w:hAnsi="宋体" w:eastAsia="宋体" w:cs="宋体"/>
          <w:sz w:val="24"/>
          <w:lang w:eastAsia="zh-CN"/>
        </w:rPr>
        <w:t>、</w:t>
      </w:r>
      <w:r>
        <w:rPr>
          <w:rFonts w:hint="eastAsia" w:ascii="宋体" w:hAnsi="宋体" w:eastAsia="宋体" w:cs="宋体"/>
          <w:sz w:val="24"/>
        </w:rPr>
        <w:t>0-100元、</w:t>
      </w:r>
      <w:r>
        <w:rPr>
          <w:rFonts w:hint="eastAsia" w:ascii="宋体" w:hAnsi="宋体" w:eastAsia="宋体" w:cs="宋体"/>
          <w:sz w:val="24"/>
          <w:lang w:val="en-US" w:eastAsia="zh-CN"/>
        </w:rPr>
        <w:t>500-1000元、10000元以上</w:t>
      </w:r>
      <w:r>
        <w:rPr>
          <w:rFonts w:hint="eastAsia" w:ascii="宋体" w:hAnsi="宋体" w:eastAsia="宋体" w:cs="宋体"/>
          <w:sz w:val="24"/>
        </w:rPr>
        <w:t>区间。</w:t>
      </w:r>
    </w:p>
    <w:p>
      <w:pPr>
        <w:spacing w:beforeLines="50" w:line="360" w:lineRule="auto"/>
        <w:rPr>
          <w:rFonts w:asciiTheme="minorEastAsia" w:hAnsiTheme="minorEastAsia" w:cstheme="minorEastAsia"/>
          <w:color w:val="000000" w:themeColor="text1"/>
          <w:sz w:val="24"/>
          <w14:textFill>
            <w14:solidFill>
              <w14:schemeClr w14:val="tx1"/>
            </w14:solidFill>
          </w14:textFill>
        </w:rPr>
      </w:pPr>
      <w:r>
        <w:drawing>
          <wp:inline distT="0" distB="0" distL="114300" distR="114300">
            <wp:extent cx="5264150" cy="3593465"/>
            <wp:effectExtent l="0" t="0" r="12700" b="698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8"/>
                    <a:stretch>
                      <a:fillRect/>
                    </a:stretch>
                  </pic:blipFill>
                  <pic:spPr>
                    <a:xfrm>
                      <a:off x="0" y="0"/>
                      <a:ext cx="5264150" cy="3593465"/>
                    </a:xfrm>
                    <a:prstGeom prst="rect">
                      <a:avLst/>
                    </a:prstGeom>
                    <a:noFill/>
                    <a:ln>
                      <a:noFill/>
                    </a:ln>
                  </pic:spPr>
                </pic:pic>
              </a:graphicData>
            </a:graphic>
          </wp:inline>
        </w:drawing>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案例一</w:t>
      </w:r>
      <w:r>
        <w:rPr>
          <w:rFonts w:hint="default" w:ascii="宋体" w:hAnsi="宋体" w:eastAsia="宋体" w:cs="宋体"/>
          <w:b/>
          <w:bCs/>
          <w:sz w:val="24"/>
        </w:rPr>
        <w:t>】用户投诉“微店”商家拒不发货还索“跑单费” 平台调解无果</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5月14日，辽宁省沈女士向“电诉宝”投诉称其于2024年4月21日在微店拍下一个明星小卡，商家不发货，于是沈女士申请了退款，找到了商家说明情况。沈女士表示商家拒绝退款，并且声称退款需付跑单费，于是沈女士找到了微店平台咨询此事。沈女士称微店平台官方</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客服</w:t>
      </w:r>
      <w:r>
        <w:rPr>
          <w:rFonts w:hint="default" w:ascii="宋体" w:hAnsi="宋体" w:eastAsia="宋体" w:cs="宋体"/>
          <w:sz w:val="24"/>
        </w:rPr>
        <w:fldChar w:fldCharType="end"/>
      </w:r>
      <w:r>
        <w:rPr>
          <w:rFonts w:hint="default" w:ascii="宋体" w:hAnsi="宋体" w:eastAsia="宋体" w:cs="宋体"/>
          <w:sz w:val="24"/>
        </w:rPr>
        <w:t>说该平台压根没有跑单费这一说，于是自己又根据平台要求积极配合专员进行投诉举证。</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沈女士表示从4月21日至今，已半个多月之久，平台给她的答复是买家举证不足，商家无责，平台无法判定，需找商家私自协商。沈女士在购买一张小卡作为实物商品时，遇到了商家不发货的情况。</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沈女士在多次尝试联系商家并寻求退款时，商家提出了不合理的退款要求，即要求沈女士</w:t>
      </w:r>
      <w:r>
        <w:rPr>
          <w:rFonts w:hint="default" w:ascii="宋体" w:hAnsi="宋体" w:eastAsia="宋体" w:cs="宋体"/>
          <w:sz w:val="24"/>
        </w:rPr>
        <w:fldChar w:fldCharType="begin"/>
      </w:r>
      <w:r>
        <w:rPr>
          <w:rFonts w:hint="default" w:ascii="宋体" w:hAnsi="宋体" w:eastAsia="宋体" w:cs="宋体"/>
          <w:sz w:val="24"/>
        </w:rPr>
        <w:instrText xml:space="preserve"> HYPERLINK "https://www.100ec.cn/zt/wswjsxfpgyl/" \t "https://www.100ec.cn/_blank" </w:instrText>
      </w:r>
      <w:r>
        <w:rPr>
          <w:rFonts w:hint="default" w:ascii="宋体" w:hAnsi="宋体" w:eastAsia="宋体" w:cs="宋体"/>
          <w:sz w:val="24"/>
        </w:rPr>
        <w:fldChar w:fldCharType="separate"/>
      </w:r>
      <w:r>
        <w:rPr>
          <w:rFonts w:hint="default" w:ascii="宋体" w:hAnsi="宋体" w:eastAsia="宋体" w:cs="宋体"/>
          <w:sz w:val="24"/>
        </w:rPr>
        <w:t>支付</w:t>
      </w:r>
      <w:r>
        <w:rPr>
          <w:rFonts w:hint="default" w:ascii="宋体" w:hAnsi="宋体" w:eastAsia="宋体" w:cs="宋体"/>
          <w:sz w:val="24"/>
        </w:rPr>
        <w:fldChar w:fldCharType="end"/>
      </w:r>
      <w:r>
        <w:rPr>
          <w:rFonts w:hint="default" w:ascii="宋体" w:hAnsi="宋体" w:eastAsia="宋体" w:cs="宋体"/>
          <w:sz w:val="24"/>
        </w:rPr>
        <w:t>全款的百分之三十五作为退款条件，并随后采取了不礼貌的骂人行为。沈女士尝试通过平台介入解决问题，但平台回复要求她直接与商家协商。协商失败后，沈女士发现商家的微信账号异常，电话也打不通，感觉平台在无故包庇商家，侵犯了她的消费者权益。因此，沈女士的诉求是要求商家进行全额退款。</w:t>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案例二</w:t>
      </w:r>
      <w:r>
        <w:rPr>
          <w:rFonts w:hint="default" w:ascii="宋体" w:hAnsi="宋体" w:eastAsia="宋体" w:cs="宋体"/>
          <w:b/>
          <w:bCs/>
          <w:sz w:val="24"/>
        </w:rPr>
        <w:t>】用户投诉“微店”盲盒退款难 且未标注未成年消费提醒</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8月1日，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上海</w:t>
      </w:r>
      <w:r>
        <w:rPr>
          <w:rFonts w:hint="default" w:ascii="宋体" w:hAnsi="宋体" w:eastAsia="宋体" w:cs="宋体"/>
          <w:sz w:val="24"/>
        </w:rPr>
        <w:fldChar w:fldCharType="end"/>
      </w:r>
      <w:r>
        <w:rPr>
          <w:rFonts w:hint="default" w:ascii="宋体" w:hAnsi="宋体" w:eastAsia="宋体" w:cs="宋体"/>
          <w:sz w:val="24"/>
        </w:rPr>
        <w:t>市李女士向“电诉宝”投诉称其于2024年8月1日，发现孩子用李女士的手机购买了微店的盲盒，李女士找客服，客服说不退款。</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李女士表示主页并没有标明未成年要理性消费，也没有要求家长验证，孩子拿家长的手机付款找客服，客服说还不能退。李女士希望可以处理，她认为这件事谁赚钱都不容易，麻烦微店退款谢谢，请微店帮李女士处理退款。</w:t>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案例三</w:t>
      </w:r>
      <w:r>
        <w:rPr>
          <w:rFonts w:hint="default" w:ascii="宋体" w:hAnsi="宋体" w:eastAsia="宋体" w:cs="宋体"/>
          <w:b/>
          <w:bCs/>
          <w:sz w:val="24"/>
        </w:rPr>
        <w:t>】偏袒商家？用户投诉“微店”商家售假 投诉后账号被平台封禁</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11月14日，黑龙江省的刘女士向“电诉宝”投诉称其于11月6日在微店平台上的一家名为“柚米品质优选”的商户处下单购买了两件外套。商家在商品详情页中明确标注这些外套为</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"http://www.100ec.cn/zt/world/" \t "https://www.100ec.cn/_blank" </w:instrText>
      </w:r>
      <w:r>
        <w:rPr>
          <w:rFonts w:hint="default" w:ascii="宋体" w:hAnsi="宋体" w:eastAsia="宋体" w:cs="宋体"/>
          <w:sz w:val="24"/>
        </w:rPr>
        <w:fldChar w:fldCharType="separate"/>
      </w:r>
      <w:r>
        <w:rPr>
          <w:rFonts w:hint="default" w:ascii="宋体" w:hAnsi="宋体" w:eastAsia="宋体" w:cs="宋体"/>
          <w:sz w:val="24"/>
        </w:rPr>
        <w:t>美国</w:t>
      </w:r>
      <w:r>
        <w:rPr>
          <w:rFonts w:hint="default" w:ascii="宋体" w:hAnsi="宋体" w:eastAsia="宋体" w:cs="宋体"/>
          <w:sz w:val="24"/>
        </w:rPr>
        <w:fldChar w:fldCharType="end"/>
      </w:r>
      <w:r>
        <w:rPr>
          <w:rFonts w:hint="default" w:ascii="宋体" w:hAnsi="宋体" w:eastAsia="宋体" w:cs="宋体"/>
          <w:sz w:val="24"/>
        </w:rPr>
        <w:t>品牌Lululemon，并展示了多张包含产品标识、吊牌以及水洗标的图片。</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当刘女士收到商品后发现吊牌和标志与正品Lululemon品牌存在显著差异，由此判断所购商品为假货。刘女士向微店平台提起了投诉，但她的账号在投诉后遭到了封禁。但她的账号内还有多笔正在进行中的交易未能处理。</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刘女士联系微店平台提供的账号，但未能成功接通。刘女士的诉求是要求微店平台解封她的账号，对涉事商家进行处罚和罚款，并下架涉嫌售假的商品，对于已购买的假货商品进行退一赔三。</w:t>
      </w:r>
    </w:p>
    <w:p>
      <w:pPr>
        <w:spacing w:beforeLines="50" w:line="360" w:lineRule="auto"/>
        <w:ind w:firstLine="480" w:firstLineChars="200"/>
        <w:rPr>
          <w:rFonts w:hint="default" w:ascii="宋体" w:hAnsi="宋体" w:eastAsia="宋体" w:cs="宋体"/>
          <w:sz w:val="24"/>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（三）202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店宝宝</w:t>
      </w:r>
      <w:r>
        <w:rPr>
          <w:rFonts w:hint="eastAsia" w:ascii="微软雅黑" w:hAnsi="微软雅黑" w:eastAsia="微软雅黑" w:cs="微软雅黑"/>
          <w:b/>
          <w:bCs/>
          <w:sz w:val="24"/>
        </w:rPr>
        <w:t>”获“不予评级”</w:t>
      </w:r>
    </w:p>
    <w:p>
      <w:pPr>
        <w:spacing w:beforeLines="50" w:line="360" w:lineRule="auto"/>
        <w:ind w:firstLine="480" w:firstLineChars="200"/>
        <w:outlineLvl w:val="0"/>
        <w:rPr>
          <w:rFonts w:hint="default" w:ascii="宋体" w:hAnsi="宋体" w:eastAsia="宋体" w:cs="宋体"/>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店宝宝</w:t>
      </w:r>
      <w:r>
        <w:rPr>
          <w:rFonts w:ascii="宋体" w:hAnsi="宋体" w:eastAsia="宋体" w:cs="宋体"/>
          <w:sz w:val="24"/>
        </w:rPr>
        <w:t>”共获得1</w:t>
      </w:r>
      <w:r>
        <w:rPr>
          <w:rFonts w:hint="eastAsia" w:ascii="宋体" w:hAnsi="宋体" w:eastAsia="宋体" w:cs="宋体"/>
          <w:sz w:val="24"/>
          <w:lang w:val="en-US" w:eastAsia="zh-CN"/>
        </w:rPr>
        <w:t>3</w:t>
      </w:r>
      <w:r>
        <w:rPr>
          <w:rFonts w:ascii="宋体" w:hAnsi="宋体" w:eastAsia="宋体" w:cs="宋体"/>
          <w:sz w:val="24"/>
        </w:rPr>
        <w:t>次消费评级，均为“</w:t>
      </w:r>
      <w:r>
        <w:rPr>
          <w:rFonts w:hint="default" w:ascii="宋体" w:hAnsi="宋体" w:eastAsia="宋体" w:cs="宋体"/>
          <w:b/>
          <w:bCs/>
          <w:sz w:val="24"/>
        </w:rPr>
        <w:t>不予评级</w:t>
      </w:r>
      <w:r>
        <w:rPr>
          <w:rFonts w:hint="default" w:ascii="宋体" w:hAnsi="宋体" w:eastAsia="宋体" w:cs="宋体"/>
          <w:sz w:val="24"/>
        </w:rPr>
        <w:t>”，202</w:t>
      </w:r>
      <w:r>
        <w:rPr>
          <w:rFonts w:hint="eastAsia" w:ascii="宋体" w:hAnsi="宋体" w:eastAsia="宋体" w:cs="宋体"/>
          <w:sz w:val="24"/>
          <w:lang w:val="en-US" w:eastAsia="zh-CN"/>
        </w:rPr>
        <w:t>4</w:t>
      </w:r>
      <w:r>
        <w:rPr>
          <w:rFonts w:hint="default" w:ascii="宋体" w:hAnsi="宋体" w:eastAsia="宋体" w:cs="宋体"/>
          <w:sz w:val="24"/>
        </w:rPr>
        <w:t>年整体消费评级为“</w:t>
      </w:r>
      <w:r>
        <w:rPr>
          <w:rFonts w:hint="default" w:ascii="宋体" w:hAnsi="宋体" w:eastAsia="宋体" w:cs="宋体"/>
          <w:b/>
          <w:bCs/>
          <w:sz w:val="24"/>
        </w:rPr>
        <w:t>不予评级</w:t>
      </w:r>
      <w:r>
        <w:rPr>
          <w:rFonts w:hint="default" w:ascii="宋体" w:hAnsi="宋体" w:eastAsia="宋体" w:cs="宋体"/>
          <w:sz w:val="24"/>
        </w:rPr>
        <w:t>”。</w:t>
      </w:r>
    </w:p>
    <w:p>
      <w:pPr>
        <w:spacing w:beforeLines="50" w:line="360" w:lineRule="auto"/>
        <w:outlineLvl w:val="0"/>
      </w:pPr>
      <w:r>
        <w:drawing>
          <wp:inline distT="0" distB="0" distL="114300" distR="114300">
            <wp:extent cx="5270500" cy="3844290"/>
            <wp:effectExtent l="0" t="0" r="635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270500" cy="3844290"/>
                    </a:xfrm>
                    <a:prstGeom prst="rect">
                      <a:avLst/>
                    </a:prstGeom>
                    <a:noFill/>
                    <a:ln>
                      <a:noFill/>
                    </a:ln>
                  </pic:spPr>
                </pic:pic>
              </a:graphicData>
            </a:graphic>
          </wp:inline>
        </w:drawing>
      </w:r>
    </w:p>
    <w:p>
      <w:pPr>
        <w:spacing w:beforeLines="50" w:line="360" w:lineRule="auto"/>
        <w:ind w:firstLine="480" w:firstLineChars="200"/>
        <w:outlineLvl w:val="0"/>
        <w:rPr>
          <w:rFonts w:hint="default"/>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店宝宝</w:t>
      </w:r>
      <w:r>
        <w:rPr>
          <w:rFonts w:hint="eastAsia" w:ascii="宋体" w:hAnsi="宋体" w:eastAsia="宋体" w:cs="宋体"/>
          <w:sz w:val="24"/>
        </w:rPr>
        <w:t>”涉嫌存在</w:t>
      </w:r>
      <w:r>
        <w:rPr>
          <w:rFonts w:hint="eastAsia" w:ascii="宋体" w:hAnsi="宋体" w:eastAsia="宋体" w:cs="宋体"/>
          <w:b/>
          <w:bCs/>
          <w:sz w:val="24"/>
          <w:lang w:val="en-US" w:eastAsia="zh-CN"/>
        </w:rPr>
        <w:t>虚假促销、</w:t>
      </w:r>
      <w:r>
        <w:rPr>
          <w:rFonts w:hint="default" w:ascii="宋体" w:hAnsi="宋体" w:eastAsia="宋体" w:cs="宋体"/>
          <w:b/>
          <w:bCs/>
          <w:sz w:val="24"/>
        </w:rPr>
        <w:t>网络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"http://show.s.315.100ec.cn/"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欺诈</w:t>
      </w:r>
      <w:r>
        <w:rPr>
          <w:rFonts w:hint="default" w:ascii="宋体" w:hAnsi="宋体" w:eastAsia="宋体" w:cs="宋体"/>
          <w:b/>
          <w:bCs/>
          <w:sz w:val="24"/>
        </w:rPr>
        <w:fldChar w:fldCharType="end"/>
      </w:r>
      <w:r>
        <w:rPr>
          <w:rFonts w:hint="default" w:ascii="宋体" w:hAnsi="宋体" w:eastAsia="宋体" w:cs="宋体"/>
          <w:b/>
          <w:bCs/>
          <w:sz w:val="24"/>
        </w:rPr>
        <w:t>、</w:t>
      </w:r>
      <w:r>
        <w:rPr>
          <w:rFonts w:hint="eastAsia" w:ascii="宋体" w:hAnsi="宋体" w:eastAsia="宋体" w:cs="宋体"/>
          <w:b/>
          <w:bCs/>
          <w:sz w:val="24"/>
          <w:lang w:val="en-US" w:eastAsia="zh-CN"/>
        </w:rPr>
        <w:t>售后服务</w:t>
      </w:r>
      <w:r>
        <w:rPr>
          <w:rFonts w:hint="default" w:ascii="宋体" w:hAnsi="宋体" w:eastAsia="宋体" w:cs="宋体"/>
          <w:b/>
          <w:bCs/>
          <w:sz w:val="24"/>
        </w:rPr>
        <w:t>、</w:t>
      </w:r>
      <w:r>
        <w:rPr>
          <w:rFonts w:hint="eastAsia" w:ascii="宋体" w:hAnsi="宋体" w:eastAsia="宋体" w:cs="宋体"/>
          <w:b/>
          <w:bCs/>
          <w:sz w:val="24"/>
          <w:lang w:val="en-US" w:eastAsia="zh-CN"/>
        </w:rPr>
        <w:t>退款</w:t>
      </w:r>
      <w:r>
        <w:rPr>
          <w:rFonts w:hint="default" w:ascii="宋体" w:hAnsi="宋体" w:eastAsia="宋体" w:cs="宋体"/>
          <w:b/>
          <w:bCs/>
          <w:sz w:val="24"/>
        </w:rPr>
        <w:t>问题</w:t>
      </w:r>
      <w:r>
        <w:rPr>
          <w:rFonts w:hint="eastAsia" w:ascii="宋体" w:hAnsi="宋体" w:eastAsia="宋体" w:cs="宋体"/>
          <w:b/>
          <w:bCs/>
          <w:sz w:val="24"/>
          <w:lang w:val="en-US" w:eastAsia="zh-CN"/>
        </w:rPr>
        <w:t>、任意仅退款、发票问题、退店保证金不退还、霸王条款</w:t>
      </w:r>
      <w:r>
        <w:rPr>
          <w:rFonts w:hint="default" w:ascii="宋体" w:hAnsi="宋体" w:eastAsia="宋体" w:cs="宋体"/>
          <w:sz w:val="24"/>
        </w:rPr>
        <w:t>等问题。</w:t>
      </w:r>
    </w:p>
    <w:p>
      <w:pPr>
        <w:spacing w:beforeLines="50" w:line="360" w:lineRule="auto"/>
        <w:outlineLvl w:val="0"/>
        <w:rPr>
          <w:rFonts w:ascii="微软雅黑" w:hAnsi="微软雅黑" w:eastAsia="微软雅黑" w:cs="微软雅黑"/>
          <w:b/>
          <w:bCs/>
          <w:sz w:val="24"/>
        </w:rPr>
      </w:pPr>
      <w:r>
        <w:drawing>
          <wp:inline distT="0" distB="0" distL="114300" distR="114300">
            <wp:extent cx="5271135" cy="3732530"/>
            <wp:effectExtent l="0" t="0" r="571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5271135" cy="3732530"/>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sz w:val="24"/>
        </w:rPr>
      </w:pPr>
      <w:r>
        <w:rPr>
          <w:rFonts w:hint="eastAsia" w:ascii="宋体" w:hAnsi="宋体" w:eastAsia="宋体" w:cs="宋体"/>
          <w:sz w:val="24"/>
        </w:rPr>
        <w:t>用户投诉“</w:t>
      </w:r>
      <w:r>
        <w:rPr>
          <w:rFonts w:hint="eastAsia" w:ascii="宋体" w:hAnsi="宋体" w:eastAsia="宋体" w:cs="宋体"/>
          <w:sz w:val="24"/>
          <w:lang w:val="en-US" w:eastAsia="zh-CN"/>
        </w:rPr>
        <w:t>店宝宝</w:t>
      </w:r>
      <w:r>
        <w:rPr>
          <w:rFonts w:hint="eastAsia" w:ascii="宋体" w:hAnsi="宋体" w:eastAsia="宋体" w:cs="宋体"/>
          <w:sz w:val="24"/>
        </w:rPr>
        <w:t>”的消费金额主要在</w:t>
      </w:r>
      <w:r>
        <w:rPr>
          <w:rFonts w:hint="eastAsia" w:ascii="宋体" w:hAnsi="宋体" w:eastAsia="宋体" w:cs="宋体"/>
          <w:sz w:val="24"/>
          <w:lang w:val="en-US" w:eastAsia="zh-CN"/>
        </w:rPr>
        <w:t>500-1000元、</w:t>
      </w:r>
      <w:r>
        <w:rPr>
          <w:rFonts w:hint="eastAsia" w:ascii="宋体" w:hAnsi="宋体" w:eastAsia="宋体" w:cs="宋体"/>
          <w:sz w:val="24"/>
        </w:rPr>
        <w:t>1000-5000元</w:t>
      </w:r>
      <w:r>
        <w:rPr>
          <w:rFonts w:hint="eastAsia" w:ascii="宋体" w:hAnsi="宋体" w:eastAsia="宋体" w:cs="宋体"/>
          <w:sz w:val="24"/>
          <w:lang w:eastAsia="zh-CN"/>
        </w:rPr>
        <w:t>、</w:t>
      </w:r>
      <w:r>
        <w:rPr>
          <w:rFonts w:hint="eastAsia" w:ascii="宋体" w:hAnsi="宋体" w:eastAsia="宋体" w:cs="宋体"/>
          <w:sz w:val="24"/>
        </w:rPr>
        <w:t>10</w:t>
      </w:r>
      <w:r>
        <w:rPr>
          <w:rFonts w:hint="eastAsia" w:ascii="宋体" w:hAnsi="宋体" w:eastAsia="宋体" w:cs="宋体"/>
          <w:sz w:val="24"/>
          <w:lang w:val="en-US" w:eastAsia="zh-CN"/>
        </w:rPr>
        <w:t>00</w:t>
      </w:r>
      <w:r>
        <w:rPr>
          <w:rFonts w:hint="eastAsia" w:ascii="宋体" w:hAnsi="宋体" w:eastAsia="宋体" w:cs="宋体"/>
          <w:sz w:val="24"/>
        </w:rPr>
        <w:t>0元</w:t>
      </w:r>
      <w:r>
        <w:rPr>
          <w:rFonts w:hint="eastAsia" w:ascii="宋体" w:hAnsi="宋体" w:eastAsia="宋体" w:cs="宋体"/>
          <w:sz w:val="24"/>
          <w:lang w:val="en-US" w:eastAsia="zh-CN"/>
        </w:rPr>
        <w:t>以上</w:t>
      </w:r>
      <w:r>
        <w:rPr>
          <w:rFonts w:hint="eastAsia" w:ascii="宋体" w:hAnsi="宋体" w:eastAsia="宋体" w:cs="宋体"/>
          <w:sz w:val="24"/>
        </w:rPr>
        <w:t>区间。</w:t>
      </w:r>
    </w:p>
    <w:p>
      <w:pPr>
        <w:spacing w:beforeLines="50" w:line="360" w:lineRule="auto"/>
        <w:jc w:val="left"/>
        <w:rPr>
          <w:rFonts w:ascii="宋体" w:hAnsi="宋体" w:eastAsia="宋体" w:cs="宋体"/>
          <w:sz w:val="24"/>
        </w:rPr>
      </w:pPr>
      <w:r>
        <w:drawing>
          <wp:inline distT="0" distB="0" distL="114300" distR="114300">
            <wp:extent cx="5265420" cy="3564255"/>
            <wp:effectExtent l="0" t="0" r="11430" b="1714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1"/>
                    <a:stretch>
                      <a:fillRect/>
                    </a:stretch>
                  </pic:blipFill>
                  <pic:spPr>
                    <a:xfrm>
                      <a:off x="0" y="0"/>
                      <a:ext cx="5265420" cy="3564255"/>
                    </a:xfrm>
                    <a:prstGeom prst="rect">
                      <a:avLst/>
                    </a:prstGeom>
                    <a:noFill/>
                    <a:ln>
                      <a:noFill/>
                    </a:ln>
                  </pic:spPr>
                </pic:pic>
              </a:graphicData>
            </a:graphic>
          </wp:inline>
        </w:drawing>
      </w:r>
    </w:p>
    <w:p>
      <w:pPr>
        <w:spacing w:beforeLines="50" w:after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案例一</w:t>
      </w:r>
      <w:r>
        <w:rPr>
          <w:rFonts w:hint="default" w:ascii="宋体" w:hAnsi="宋体" w:eastAsia="宋体" w:cs="宋体"/>
          <w:b/>
          <w:bCs/>
          <w:sz w:val="24"/>
        </w:rPr>
        <w:t>】欺骗消费者权益？用户投诉“店宝宝”缴费后不教学也不退费</w:t>
      </w:r>
    </w:p>
    <w:p>
      <w:pPr>
        <w:spacing w:beforeLines="50" w:afterLines="50" w:line="360" w:lineRule="auto"/>
        <w:ind w:firstLine="480" w:firstLineChars="200"/>
        <w:rPr>
          <w:rFonts w:hint="default" w:ascii="宋体" w:hAnsi="宋体" w:eastAsia="宋体" w:cs="宋体"/>
          <w:sz w:val="24"/>
        </w:rPr>
      </w:pPr>
      <w:r>
        <w:rPr>
          <w:rFonts w:hint="default" w:ascii="宋体" w:hAnsi="宋体" w:eastAsia="宋体" w:cs="宋体"/>
          <w:sz w:val="24"/>
        </w:rPr>
        <w:t>3月11日，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江苏</w:t>
      </w:r>
      <w:r>
        <w:rPr>
          <w:rFonts w:hint="default" w:ascii="宋体" w:hAnsi="宋体" w:eastAsia="宋体" w:cs="宋体"/>
          <w:sz w:val="24"/>
        </w:rPr>
        <w:fldChar w:fldCharType="end"/>
      </w:r>
      <w:r>
        <w:rPr>
          <w:rFonts w:hint="default" w:ascii="宋体" w:hAnsi="宋体" w:eastAsia="宋体" w:cs="宋体"/>
          <w:sz w:val="24"/>
        </w:rPr>
        <w:t>省卢先生向“电诉宝”投诉称自己于2023年10月26号在电商平台店宝宝交学费，1000元人民币，</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"http://www.100ec.cn/zt/rcpd/"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"http://www.100ec.cn/edunav/" \t "https://www.100ec.cn/_blank" </w:instrText>
      </w:r>
      <w:r>
        <w:rPr>
          <w:rFonts w:hint="default" w:ascii="宋体" w:hAnsi="宋体" w:eastAsia="宋体" w:cs="宋体"/>
          <w:sz w:val="24"/>
        </w:rPr>
        <w:fldChar w:fldCharType="separate"/>
      </w:r>
      <w:r>
        <w:rPr>
          <w:rFonts w:hint="default" w:ascii="宋体" w:hAnsi="宋体" w:eastAsia="宋体" w:cs="宋体"/>
          <w:sz w:val="24"/>
        </w:rPr>
        <w:t>培训</w:t>
      </w:r>
      <w:r>
        <w:rPr>
          <w:rFonts w:hint="default" w:ascii="宋体" w:hAnsi="宋体" w:eastAsia="宋体" w:cs="宋体"/>
          <w:sz w:val="24"/>
        </w:rPr>
        <w:fldChar w:fldCharType="end"/>
      </w:r>
      <w:r>
        <w:rPr>
          <w:rFonts w:hint="default" w:ascii="宋体" w:hAnsi="宋体" w:eastAsia="宋体" w:cs="宋体"/>
          <w:sz w:val="24"/>
        </w:rPr>
        <w:t>学习，现在学费不给退款，也不给教学，导致卢先生现在学习也没有学，还让其看视频，就没有人主动说，或者联系学习的事情。</w:t>
      </w:r>
    </w:p>
    <w:p>
      <w:pPr>
        <w:spacing w:beforeLines="50" w:afterLines="50" w:line="360" w:lineRule="auto"/>
        <w:ind w:firstLine="480" w:firstLineChars="200"/>
        <w:rPr>
          <w:rFonts w:hint="default" w:ascii="宋体" w:hAnsi="宋体" w:eastAsia="宋体" w:cs="宋体"/>
          <w:sz w:val="24"/>
        </w:rPr>
      </w:pPr>
      <w:r>
        <w:rPr>
          <w:rFonts w:hint="default" w:ascii="宋体" w:hAnsi="宋体" w:eastAsia="宋体" w:cs="宋体"/>
          <w:sz w:val="24"/>
        </w:rPr>
        <w:t>卢先生表示自己是一名退役人员，现在被他们骗了，就没有地方说理或者处理这个问题的地方，卢先生感觉这个事情，可大可小，谁挣钱都是不容易的，现在他们就是坏良心，他们店宝宝也不给处理现在的问题，现在哪里能够给处理这个，退款的问题的事情。</w:t>
      </w:r>
    </w:p>
    <w:p>
      <w:pPr>
        <w:spacing w:beforeLines="50" w:afterLines="50" w:line="360" w:lineRule="auto"/>
        <w:ind w:firstLine="482" w:firstLineChars="200"/>
        <w:rPr>
          <w:rFonts w:hint="default" w:ascii="宋体" w:hAnsi="宋体" w:eastAsia="宋体" w:cs="宋体"/>
          <w:sz w:val="24"/>
          <w:lang w:val="en-US" w:eastAsia="zh-CN"/>
        </w:rPr>
      </w:pPr>
      <w:r>
        <w:rPr>
          <w:rFonts w:hint="default" w:ascii="宋体" w:hAnsi="宋体" w:eastAsia="宋体" w:cs="宋体"/>
          <w:b/>
          <w:bCs/>
          <w:sz w:val="24"/>
        </w:rPr>
        <w:t>【</w:t>
      </w:r>
      <w:r>
        <w:rPr>
          <w:rFonts w:hint="eastAsia" w:ascii="宋体" w:hAnsi="宋体" w:eastAsia="宋体" w:cs="宋体"/>
          <w:b/>
          <w:bCs/>
          <w:sz w:val="24"/>
          <w:lang w:val="en-US" w:eastAsia="zh-CN"/>
        </w:rPr>
        <w:t>案例二</w:t>
      </w:r>
      <w:r>
        <w:rPr>
          <w:rFonts w:hint="default" w:ascii="宋体" w:hAnsi="宋体" w:eastAsia="宋体" w:cs="宋体"/>
          <w:b/>
          <w:bCs/>
          <w:sz w:val="24"/>
        </w:rPr>
        <w:t>】“店宝宝”</w:t>
      </w:r>
      <w:r>
        <w:rPr>
          <w:rFonts w:hint="eastAsia" w:ascii="宋体" w:hAnsi="宋体" w:eastAsia="宋体" w:cs="宋体"/>
          <w:b/>
          <w:bCs/>
          <w:sz w:val="24"/>
          <w:lang w:val="en-US" w:eastAsia="zh-CN"/>
        </w:rPr>
        <w:t xml:space="preserve">被指升级软件后商品无法上架 </w:t>
      </w:r>
      <w:r>
        <w:rPr>
          <w:rFonts w:hint="default" w:ascii="宋体" w:hAnsi="宋体" w:eastAsia="宋体" w:cs="宋体"/>
          <w:b/>
          <w:bCs/>
          <w:sz w:val="24"/>
        </w:rPr>
        <w:t>多次投诉无果</w:t>
      </w:r>
    </w:p>
    <w:p>
      <w:pPr>
        <w:spacing w:beforeLines="50" w:afterLines="50"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6</w:t>
      </w:r>
      <w:r>
        <w:rPr>
          <w:rFonts w:hint="default" w:ascii="宋体" w:hAnsi="宋体" w:eastAsia="宋体" w:cs="宋体"/>
          <w:sz w:val="24"/>
        </w:rPr>
        <w:t>月1</w:t>
      </w:r>
      <w:r>
        <w:rPr>
          <w:rFonts w:hint="eastAsia" w:ascii="宋体" w:hAnsi="宋体" w:eastAsia="宋体" w:cs="宋体"/>
          <w:sz w:val="24"/>
          <w:lang w:val="en-US" w:eastAsia="zh-CN"/>
        </w:rPr>
        <w:t>3</w:t>
      </w:r>
      <w:r>
        <w:rPr>
          <w:rFonts w:hint="default" w:ascii="宋体" w:hAnsi="宋体" w:eastAsia="宋体" w:cs="宋体"/>
          <w:sz w:val="24"/>
        </w:rPr>
        <w:t>日，</w:t>
      </w:r>
      <w:r>
        <w:rPr>
          <w:rFonts w:hint="eastAsia" w:ascii="宋体" w:hAnsi="宋体" w:eastAsia="宋体" w:cs="宋体"/>
          <w:sz w:val="24"/>
          <w:lang w:val="en-US" w:eastAsia="zh-CN"/>
        </w:rPr>
        <w:t>江西省宋女士</w:t>
      </w:r>
      <w:r>
        <w:rPr>
          <w:rFonts w:hint="default" w:ascii="宋体" w:hAnsi="宋体" w:eastAsia="宋体" w:cs="宋体"/>
          <w:sz w:val="24"/>
        </w:rPr>
        <w:t>向“电诉宝”投诉称</w:t>
      </w:r>
      <w:r>
        <w:rPr>
          <w:rFonts w:hint="eastAsia" w:ascii="宋体" w:hAnsi="宋体" w:eastAsia="宋体" w:cs="宋体"/>
          <w:sz w:val="24"/>
          <w:lang w:val="en-US" w:eastAsia="zh-CN"/>
        </w:rPr>
        <w:t>其</w:t>
      </w:r>
      <w:r>
        <w:rPr>
          <w:rFonts w:hint="default" w:ascii="宋体" w:hAnsi="宋体" w:eastAsia="宋体" w:cs="宋体"/>
          <w:sz w:val="24"/>
        </w:rPr>
        <w:t>于2019年9月23日在店宝宝APP开了家网店，开店后花费980元升级了软件，后来因为店铺开业后，货品上架不了，在店宝宝APP内进行了投诉，显示已处理但并没有任何措施实行</w:t>
      </w:r>
      <w:r>
        <w:rPr>
          <w:rFonts w:hint="eastAsia" w:ascii="宋体" w:hAnsi="宋体" w:eastAsia="宋体" w:cs="宋体"/>
          <w:sz w:val="24"/>
          <w:lang w:eastAsia="zh-CN"/>
        </w:rPr>
        <w:t>。</w:t>
      </w:r>
    </w:p>
    <w:p>
      <w:pPr>
        <w:spacing w:beforeLines="50" w:afterLines="50" w:line="360" w:lineRule="auto"/>
        <w:ind w:firstLine="480" w:firstLineChars="200"/>
        <w:rPr>
          <w:rFonts w:hint="default" w:ascii="宋体" w:hAnsi="宋体" w:eastAsia="宋体" w:cs="宋体"/>
          <w:sz w:val="24"/>
        </w:rPr>
      </w:pPr>
      <w:r>
        <w:rPr>
          <w:rFonts w:hint="eastAsia" w:ascii="宋体" w:hAnsi="宋体" w:eastAsia="宋体" w:cs="宋体"/>
          <w:sz w:val="24"/>
          <w:lang w:val="en-US" w:eastAsia="zh-CN"/>
        </w:rPr>
        <w:t>宋女士称，</w:t>
      </w:r>
      <w:r>
        <w:rPr>
          <w:rFonts w:hint="default" w:ascii="宋体" w:hAnsi="宋体" w:eastAsia="宋体" w:cs="宋体"/>
          <w:sz w:val="24"/>
        </w:rPr>
        <w:t>店铺刚开业就有人来私信</w:t>
      </w:r>
      <w:r>
        <w:rPr>
          <w:rFonts w:hint="eastAsia" w:ascii="宋体" w:hAnsi="宋体" w:eastAsia="宋体" w:cs="宋体"/>
          <w:sz w:val="24"/>
          <w:lang w:val="en-US" w:eastAsia="zh-CN"/>
        </w:rPr>
        <w:t>她</w:t>
      </w:r>
      <w:r>
        <w:rPr>
          <w:rFonts w:hint="default" w:ascii="宋体" w:hAnsi="宋体" w:eastAsia="宋体" w:cs="宋体"/>
          <w:sz w:val="24"/>
        </w:rPr>
        <w:t>说可以帮推流，一直私信骚扰，后</w:t>
      </w:r>
      <w:r>
        <w:rPr>
          <w:rFonts w:hint="eastAsia" w:ascii="宋体" w:hAnsi="宋体" w:eastAsia="宋体" w:cs="宋体"/>
          <w:sz w:val="24"/>
          <w:lang w:val="en-US" w:eastAsia="zh-CN"/>
        </w:rPr>
        <w:t>宋女士</w:t>
      </w:r>
      <w:r>
        <w:rPr>
          <w:rFonts w:hint="default" w:ascii="宋体" w:hAnsi="宋体" w:eastAsia="宋体" w:cs="宋体"/>
          <w:sz w:val="24"/>
        </w:rPr>
        <w:t>就删除了该APP。但在2024年6月9日登录店宝宝APP时，发现店铺已被关闭</w:t>
      </w:r>
      <w:r>
        <w:rPr>
          <w:rFonts w:hint="eastAsia" w:ascii="宋体" w:hAnsi="宋体" w:eastAsia="宋体" w:cs="宋体"/>
          <w:sz w:val="24"/>
          <w:lang w:eastAsia="zh-CN"/>
        </w:rPr>
        <w:t>。</w:t>
      </w:r>
      <w:r>
        <w:rPr>
          <w:rFonts w:hint="eastAsia" w:ascii="宋体" w:hAnsi="宋体" w:eastAsia="宋体" w:cs="宋体"/>
          <w:sz w:val="24"/>
          <w:lang w:val="en-US" w:eastAsia="zh-CN"/>
        </w:rPr>
        <w:t>宋女士</w:t>
      </w:r>
      <w:r>
        <w:rPr>
          <w:rFonts w:hint="default" w:ascii="宋体" w:hAnsi="宋体" w:eastAsia="宋体" w:cs="宋体"/>
          <w:sz w:val="24"/>
        </w:rPr>
        <w:t>向APP投诉此事</w:t>
      </w:r>
      <w:r>
        <w:rPr>
          <w:rFonts w:hint="eastAsia" w:ascii="宋体" w:hAnsi="宋体" w:eastAsia="宋体" w:cs="宋体"/>
          <w:sz w:val="24"/>
          <w:lang w:eastAsia="zh-CN"/>
        </w:rPr>
        <w:t>，</w:t>
      </w:r>
      <w:r>
        <w:rPr>
          <w:rFonts w:hint="default" w:ascii="宋体" w:hAnsi="宋体" w:eastAsia="宋体" w:cs="宋体"/>
          <w:sz w:val="24"/>
        </w:rPr>
        <w:t>并要求APP退还软件升级费用980元，投诉后平台只是显示已处理，但并没有任何的解释和处理举措，多次投诉都无果。</w:t>
      </w:r>
    </w:p>
    <w:p>
      <w:pPr>
        <w:spacing w:beforeLines="50" w:afterLines="50" w:line="360" w:lineRule="auto"/>
        <w:ind w:firstLine="482" w:firstLineChars="200"/>
        <w:rPr>
          <w:rFonts w:hint="default" w:ascii="宋体" w:hAnsi="宋体" w:eastAsia="宋体" w:cs="宋体"/>
          <w:b w:val="0"/>
          <w:bCs w:val="0"/>
          <w:sz w:val="24"/>
          <w:lang w:val="en-US" w:eastAsia="zh-CN"/>
        </w:rPr>
      </w:pPr>
      <w:r>
        <w:rPr>
          <w:rFonts w:hint="default" w:ascii="宋体" w:hAnsi="宋体" w:eastAsia="宋体" w:cs="宋体"/>
          <w:b/>
          <w:bCs/>
          <w:sz w:val="24"/>
        </w:rPr>
        <w:t>【</w:t>
      </w:r>
      <w:r>
        <w:rPr>
          <w:rFonts w:hint="eastAsia" w:ascii="宋体" w:hAnsi="宋体" w:eastAsia="宋体" w:cs="宋体"/>
          <w:b/>
          <w:bCs/>
          <w:sz w:val="24"/>
          <w:lang w:val="en-US" w:eastAsia="zh-CN"/>
        </w:rPr>
        <w:t>案例三</w:t>
      </w:r>
      <w:r>
        <w:rPr>
          <w:rFonts w:hint="default" w:ascii="宋体" w:hAnsi="宋体" w:eastAsia="宋体" w:cs="宋体"/>
          <w:b/>
          <w:bCs/>
          <w:sz w:val="24"/>
        </w:rPr>
        <w:t>】</w:t>
      </w:r>
      <w:r>
        <w:rPr>
          <w:rFonts w:hint="eastAsia" w:ascii="宋体" w:hAnsi="宋体" w:eastAsia="宋体" w:cs="宋体"/>
          <w:b/>
          <w:bCs/>
          <w:sz w:val="24"/>
          <w:lang w:val="en-US" w:eastAsia="zh-CN"/>
        </w:rPr>
        <w:t>用户投诉</w:t>
      </w:r>
      <w:r>
        <w:rPr>
          <w:rFonts w:hint="default" w:ascii="宋体" w:hAnsi="宋体" w:eastAsia="宋体" w:cs="宋体"/>
          <w:b/>
          <w:bCs/>
          <w:sz w:val="24"/>
        </w:rPr>
        <w:t>“店宝宝”</w:t>
      </w:r>
      <w:r>
        <w:rPr>
          <w:rFonts w:hint="eastAsia" w:ascii="宋体" w:hAnsi="宋体" w:eastAsia="宋体" w:cs="宋体"/>
          <w:b/>
          <w:bCs/>
          <w:sz w:val="24"/>
          <w:lang w:val="en-US" w:eastAsia="zh-CN"/>
        </w:rPr>
        <w:t>虚假宣传 被欺骗消费1800元</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w:t>
      </w:r>
      <w:r>
        <w:rPr>
          <w:rFonts w:hint="default" w:ascii="宋体" w:hAnsi="宋体" w:eastAsia="宋体" w:cs="宋体"/>
          <w:sz w:val="24"/>
          <w:lang w:val="en-US" w:eastAsia="zh-CN"/>
        </w:rPr>
        <w:t>月</w:t>
      </w:r>
      <w:r>
        <w:rPr>
          <w:rFonts w:hint="eastAsia" w:ascii="宋体" w:hAnsi="宋体" w:eastAsia="宋体" w:cs="宋体"/>
          <w:sz w:val="24"/>
          <w:lang w:val="en-US" w:eastAsia="zh-CN"/>
        </w:rPr>
        <w:t>20</w:t>
      </w:r>
      <w:r>
        <w:rPr>
          <w:rFonts w:hint="default" w:ascii="宋体" w:hAnsi="宋体" w:eastAsia="宋体" w:cs="宋体"/>
          <w:sz w:val="24"/>
          <w:lang w:val="en-US" w:eastAsia="zh-CN"/>
        </w:rPr>
        <w:t>日，</w:t>
      </w:r>
      <w:r>
        <w:rPr>
          <w:rFonts w:hint="eastAsia" w:ascii="宋体" w:hAnsi="宋体" w:eastAsia="宋体" w:cs="宋体"/>
          <w:sz w:val="24"/>
          <w:lang w:val="en-US" w:eastAsia="zh-CN"/>
        </w:rPr>
        <w:t>黑龙江省陈先生</w:t>
      </w:r>
      <w:r>
        <w:rPr>
          <w:rFonts w:hint="default" w:ascii="宋体" w:hAnsi="宋体" w:eastAsia="宋体" w:cs="宋体"/>
          <w:sz w:val="24"/>
          <w:lang w:val="en-US" w:eastAsia="zh-CN"/>
        </w:rPr>
        <w:t>向“电诉宝”投诉称</w:t>
      </w:r>
      <w:r>
        <w:rPr>
          <w:rFonts w:hint="eastAsia" w:ascii="宋体" w:hAnsi="宋体" w:eastAsia="宋体" w:cs="宋体"/>
          <w:sz w:val="24"/>
          <w:lang w:val="en-US" w:eastAsia="zh-CN"/>
        </w:rPr>
        <w:t>其</w:t>
      </w:r>
      <w:r>
        <w:rPr>
          <w:rFonts w:hint="default" w:ascii="宋体" w:hAnsi="宋体" w:eastAsia="宋体" w:cs="宋体"/>
          <w:sz w:val="24"/>
          <w:lang w:val="en-US" w:eastAsia="zh-CN"/>
        </w:rPr>
        <w:t>于</w:t>
      </w:r>
      <w:r>
        <w:rPr>
          <w:rFonts w:hint="eastAsia" w:ascii="宋体" w:hAnsi="宋体" w:eastAsia="宋体" w:cs="宋体"/>
          <w:sz w:val="24"/>
          <w:lang w:val="en-US" w:eastAsia="zh-CN"/>
        </w:rPr>
        <w:t>2018年12月13日在百度上看到店宝宝广告，承诺上万款货源，轻松管理店铺。陈先生购买后发现是虚假宣传，被欺骗消费1800元。老师没有教会怎么开网店，货源少，几百款货源卖不出去。</w:t>
      </w:r>
    </w:p>
    <w:p>
      <w:pPr>
        <w:spacing w:beforeLines="50" w:afterLines="50"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陈先生申请客服处理退款，但客服说软件是不支持退款的。陈先生申请很多次退款，商家也没有处理，网店没有赚到钱还被骗了1800元，希望商家尽快处理退款。</w:t>
      </w:r>
    </w:p>
    <w:p>
      <w:pPr>
        <w:spacing w:beforeLines="50" w:afterLines="50" w:line="360" w:lineRule="auto"/>
        <w:ind w:firstLine="480" w:firstLineChars="200"/>
        <w:rPr>
          <w:rFonts w:hint="default" w:ascii="宋体" w:hAnsi="宋体" w:eastAsia="宋体" w:cs="宋体"/>
          <w:sz w:val="24"/>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四</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蝉妈妈</w:t>
      </w:r>
      <w:r>
        <w:rPr>
          <w:rFonts w:hint="eastAsia" w:ascii="微软雅黑" w:hAnsi="微软雅黑" w:eastAsia="微软雅黑" w:cs="微软雅黑"/>
          <w:b/>
          <w:bCs/>
          <w:sz w:val="24"/>
        </w:rPr>
        <w:t>”获“不予评级”</w:t>
      </w:r>
    </w:p>
    <w:p>
      <w:pPr>
        <w:spacing w:beforeLines="50" w:line="360" w:lineRule="auto"/>
        <w:ind w:firstLine="480" w:firstLineChars="200"/>
        <w:outlineLvl w:val="0"/>
        <w:rPr>
          <w:rFonts w:ascii="微软雅黑" w:hAnsi="微软雅黑" w:eastAsia="微软雅黑" w:cs="微软雅黑"/>
          <w:b/>
          <w:bCs/>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蝉妈妈</w:t>
      </w:r>
      <w:r>
        <w:rPr>
          <w:rFonts w:ascii="宋体" w:hAnsi="宋体" w:eastAsia="宋体" w:cs="宋体"/>
          <w:sz w:val="24"/>
        </w:rPr>
        <w:t>”共获得</w:t>
      </w:r>
      <w:r>
        <w:rPr>
          <w:rFonts w:hint="eastAsia" w:ascii="宋体" w:hAnsi="宋体" w:eastAsia="宋体" w:cs="宋体"/>
          <w:sz w:val="24"/>
          <w:lang w:val="en-US" w:eastAsia="zh-CN"/>
        </w:rPr>
        <w:t>11</w:t>
      </w:r>
      <w:r>
        <w:rPr>
          <w:rFonts w:ascii="宋体" w:hAnsi="宋体" w:eastAsia="宋体" w:cs="宋体"/>
          <w:sz w:val="24"/>
        </w:rPr>
        <w:t>次消费评级，均为“</w:t>
      </w:r>
      <w:r>
        <w:rPr>
          <w:rFonts w:hint="default" w:ascii="宋体" w:hAnsi="宋体" w:eastAsia="宋体" w:cs="宋体"/>
          <w:b/>
          <w:bCs/>
          <w:sz w:val="24"/>
        </w:rPr>
        <w:t>不予评级</w:t>
      </w:r>
      <w:r>
        <w:rPr>
          <w:rFonts w:hint="default" w:ascii="宋体" w:hAnsi="宋体" w:eastAsia="宋体" w:cs="宋体"/>
          <w:sz w:val="24"/>
        </w:rPr>
        <w:t>”，202</w:t>
      </w:r>
      <w:r>
        <w:rPr>
          <w:rFonts w:hint="eastAsia" w:ascii="宋体" w:hAnsi="宋体" w:eastAsia="宋体" w:cs="宋体"/>
          <w:sz w:val="24"/>
          <w:lang w:val="en-US" w:eastAsia="zh-CN"/>
        </w:rPr>
        <w:t>4</w:t>
      </w:r>
      <w:r>
        <w:rPr>
          <w:rFonts w:hint="default" w:ascii="宋体" w:hAnsi="宋体" w:eastAsia="宋体" w:cs="宋体"/>
          <w:sz w:val="24"/>
        </w:rPr>
        <w:t>年整体消费评级为“</w:t>
      </w:r>
      <w:r>
        <w:rPr>
          <w:rFonts w:hint="default" w:ascii="宋体" w:hAnsi="宋体" w:eastAsia="宋体" w:cs="宋体"/>
          <w:b/>
          <w:bCs/>
          <w:sz w:val="24"/>
        </w:rPr>
        <w:t>不予评级</w:t>
      </w:r>
      <w:r>
        <w:rPr>
          <w:rFonts w:hint="default" w:ascii="宋体" w:hAnsi="宋体" w:eastAsia="宋体" w:cs="宋体"/>
          <w:sz w:val="24"/>
        </w:rPr>
        <w:t>”。</w:t>
      </w:r>
    </w:p>
    <w:p>
      <w:pPr>
        <w:spacing w:beforeLines="50" w:afterLines="50" w:line="360" w:lineRule="auto"/>
        <w:rPr>
          <w:rFonts w:ascii="宋体" w:hAnsi="宋体" w:eastAsia="宋体" w:cs="宋体"/>
          <w:sz w:val="24"/>
        </w:rPr>
      </w:pPr>
      <w:r>
        <w:drawing>
          <wp:inline distT="0" distB="0" distL="114300" distR="114300">
            <wp:extent cx="5267960" cy="3372485"/>
            <wp:effectExtent l="0" t="0" r="8890" b="1841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2"/>
                    <a:stretch>
                      <a:fillRect/>
                    </a:stretch>
                  </pic:blipFill>
                  <pic:spPr>
                    <a:xfrm>
                      <a:off x="0" y="0"/>
                      <a:ext cx="5267960" cy="3372485"/>
                    </a:xfrm>
                    <a:prstGeom prst="rect">
                      <a:avLst/>
                    </a:prstGeom>
                    <a:noFill/>
                    <a:ln>
                      <a:noFill/>
                    </a:ln>
                  </pic:spPr>
                </pic:pic>
              </a:graphicData>
            </a:graphic>
          </wp:inline>
        </w:drawing>
      </w:r>
    </w:p>
    <w:p>
      <w:pPr>
        <w:spacing w:beforeLines="50" w:line="360" w:lineRule="auto"/>
        <w:ind w:firstLine="480" w:firstLineChars="200"/>
        <w:rPr>
          <w:rFonts w:hint="eastAsia" w:eastAsiaTheme="minorEastAsia"/>
          <w:lang w:eastAsia="zh-CN"/>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ascii="宋体" w:hAnsi="宋体" w:eastAsia="宋体" w:cs="宋体"/>
          <w:sz w:val="24"/>
        </w:rPr>
        <w:t>“</w:t>
      </w:r>
      <w:r>
        <w:rPr>
          <w:rFonts w:hint="eastAsia" w:ascii="宋体" w:hAnsi="宋体" w:eastAsia="宋体" w:cs="宋体"/>
          <w:sz w:val="24"/>
          <w:lang w:val="en-US" w:eastAsia="zh-CN"/>
        </w:rPr>
        <w:t>蝉妈妈</w:t>
      </w:r>
      <w:r>
        <w:rPr>
          <w:rFonts w:ascii="宋体" w:hAnsi="宋体" w:eastAsia="宋体" w:cs="宋体"/>
          <w:sz w:val="24"/>
        </w:rPr>
        <w:t>”涉嫌存在</w:t>
      </w:r>
      <w:r>
        <w:rPr>
          <w:rFonts w:hint="eastAsia" w:ascii="宋体" w:hAnsi="宋体" w:eastAsia="宋体" w:cs="宋体"/>
          <w:b/>
          <w:bCs/>
          <w:sz w:val="24"/>
          <w:lang w:val="en-US" w:eastAsia="zh-CN"/>
        </w:rPr>
        <w:t>退款问题、网络欺诈、订单问题</w:t>
      </w:r>
      <w:r>
        <w:rPr>
          <w:rFonts w:hint="default" w:ascii="宋体" w:hAnsi="宋体" w:eastAsia="宋体" w:cs="宋体"/>
          <w:sz w:val="24"/>
        </w:rPr>
        <w:t>等问题。</w:t>
      </w:r>
      <w:r>
        <w:rPr>
          <w:rFonts w:asciiTheme="minorEastAsia" w:hAnsiTheme="minorEastAsia" w:cstheme="minorEastAsia"/>
          <w:color w:val="000000" w:themeColor="text1"/>
          <w:sz w:val="24"/>
          <w14:textFill>
            <w14:solidFill>
              <w14:schemeClr w14:val="tx1"/>
            </w14:solidFill>
          </w14:textFill>
        </w:rPr>
        <w:t>用户投诉“</w:t>
      </w:r>
      <w:r>
        <w:rPr>
          <w:rFonts w:hint="eastAsia" w:ascii="宋体" w:hAnsi="宋体" w:eastAsia="宋体" w:cs="宋体"/>
          <w:sz w:val="24"/>
          <w:lang w:val="en-US" w:eastAsia="zh-CN"/>
        </w:rPr>
        <w:t>蝉妈妈</w:t>
      </w:r>
      <w:r>
        <w:rPr>
          <w:rFonts w:asciiTheme="minorEastAsia" w:hAnsiTheme="minorEastAsia" w:cstheme="minorEastAsia"/>
          <w:color w:val="000000" w:themeColor="text1"/>
          <w:sz w:val="24"/>
          <w14:textFill>
            <w14:solidFill>
              <w14:schemeClr w14:val="tx1"/>
            </w14:solidFill>
          </w14:textFill>
        </w:rPr>
        <w:t>”的消费金额主要在</w:t>
      </w:r>
      <w:r>
        <w:rPr>
          <w:rFonts w:hint="eastAsia" w:ascii="宋体" w:hAnsi="宋体" w:eastAsia="宋体" w:cs="宋体"/>
          <w:sz w:val="24"/>
          <w:lang w:val="en-US" w:eastAsia="zh-CN"/>
        </w:rPr>
        <w:t>500-1000元、</w:t>
      </w:r>
      <w:r>
        <w:rPr>
          <w:rFonts w:hint="eastAsia" w:asciiTheme="minorEastAsia" w:hAnsiTheme="minorEastAsia" w:cstheme="minorEastAsia"/>
          <w:color w:val="000000" w:themeColor="text1"/>
          <w:sz w:val="24"/>
          <w14:textFill>
            <w14:solidFill>
              <w14:schemeClr w14:val="tx1"/>
            </w14:solidFill>
          </w14:textFill>
        </w:rPr>
        <w:t>0-100元</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宋体" w:hAnsi="宋体" w:eastAsia="宋体" w:cs="宋体"/>
          <w:sz w:val="24"/>
        </w:rPr>
        <w:t>100-500元</w:t>
      </w:r>
      <w:r>
        <w:rPr>
          <w:rFonts w:hint="eastAsia" w:ascii="宋体" w:hAnsi="宋体" w:eastAsia="宋体" w:cs="宋体"/>
          <w:sz w:val="24"/>
          <w:lang w:eastAsia="zh-CN"/>
        </w:rPr>
        <w:t>、</w:t>
      </w:r>
      <w:r>
        <w:rPr>
          <w:rFonts w:hint="eastAsia" w:ascii="宋体" w:hAnsi="宋体" w:eastAsia="宋体" w:cs="宋体"/>
          <w:sz w:val="24"/>
        </w:rPr>
        <w:t>1000-5000元</w:t>
      </w:r>
      <w:r>
        <w:rPr>
          <w:rFonts w:asciiTheme="minorEastAsia" w:hAnsiTheme="minorEastAsia" w:cstheme="minorEastAsia"/>
          <w:color w:val="000000" w:themeColor="text1"/>
          <w:sz w:val="24"/>
          <w14:textFill>
            <w14:solidFill>
              <w14:schemeClr w14:val="tx1"/>
            </w14:solidFill>
          </w14:textFill>
        </w:rPr>
        <w:t>区间</w:t>
      </w:r>
      <w:r>
        <w:rPr>
          <w:rFonts w:hint="eastAsia" w:asciiTheme="minorEastAsia" w:hAnsiTheme="minorEastAsia" w:cstheme="minorEastAsia"/>
          <w:color w:val="000000" w:themeColor="text1"/>
          <w:sz w:val="24"/>
          <w:lang w:eastAsia="zh-CN"/>
          <w14:textFill>
            <w14:solidFill>
              <w14:schemeClr w14:val="tx1"/>
            </w14:solidFill>
          </w14:textFill>
        </w:rPr>
        <w:t>。</w:t>
      </w:r>
    </w:p>
    <w:p>
      <w:pPr>
        <w:tabs>
          <w:tab w:val="left" w:pos="3397"/>
        </w:tabs>
        <w:spacing w:beforeLines="50" w:afterLines="50" w:line="360" w:lineRule="auto"/>
        <w:rPr>
          <w:rFonts w:hint="eastAsia" w:ascii="宋体" w:hAnsi="宋体" w:eastAsia="宋体" w:cs="宋体"/>
          <w:sz w:val="24"/>
          <w:lang w:eastAsia="zh-CN"/>
        </w:rPr>
      </w:pPr>
      <w:r>
        <w:drawing>
          <wp:inline distT="0" distB="0" distL="114300" distR="114300">
            <wp:extent cx="5267960" cy="3606800"/>
            <wp:effectExtent l="0" t="0" r="8890" b="1270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3"/>
                    <a:stretch>
                      <a:fillRect/>
                    </a:stretch>
                  </pic:blipFill>
                  <pic:spPr>
                    <a:xfrm>
                      <a:off x="0" y="0"/>
                      <a:ext cx="5267960" cy="3606800"/>
                    </a:xfrm>
                    <a:prstGeom prst="rect">
                      <a:avLst/>
                    </a:prstGeom>
                    <a:noFill/>
                    <a:ln>
                      <a:noFill/>
                    </a:ln>
                  </pic:spPr>
                </pic:pic>
              </a:graphicData>
            </a:graphic>
          </wp:inline>
        </w:drawing>
      </w:r>
    </w:p>
    <w:p>
      <w:pPr>
        <w:spacing w:beforeLines="50" w:line="360" w:lineRule="auto"/>
        <w:ind w:firstLine="482" w:firstLineChars="200"/>
        <w:rPr>
          <w:rFonts w:hint="default" w:ascii="宋体" w:hAnsi="宋体" w:eastAsia="宋体" w:cs="宋体"/>
          <w:b/>
          <w:bCs/>
          <w:sz w:val="24"/>
          <w:lang w:val="en-US" w:eastAsia="zh-CN"/>
        </w:rPr>
      </w:pPr>
      <w:r>
        <w:rPr>
          <w:rFonts w:hint="default" w:ascii="宋体" w:hAnsi="宋体" w:eastAsia="宋体" w:cs="宋体"/>
          <w:b/>
          <w:bCs/>
          <w:sz w:val="24"/>
        </w:rPr>
        <w:t>【</w:t>
      </w:r>
      <w:r>
        <w:rPr>
          <w:rFonts w:hint="eastAsia" w:ascii="宋体" w:hAnsi="宋体" w:eastAsia="宋体" w:cs="宋体"/>
          <w:b/>
          <w:bCs/>
          <w:sz w:val="24"/>
          <w:lang w:val="en-US" w:eastAsia="zh-CN"/>
        </w:rPr>
        <w:t>案例一</w:t>
      </w:r>
      <w:r>
        <w:rPr>
          <w:rFonts w:hint="default" w:ascii="宋体" w:hAnsi="宋体" w:eastAsia="宋体" w:cs="宋体"/>
          <w:b/>
          <w:bCs/>
          <w:sz w:val="24"/>
        </w:rPr>
        <w:t>】“</w:t>
      </w:r>
      <w:r>
        <w:rPr>
          <w:rFonts w:hint="eastAsia" w:ascii="宋体" w:hAnsi="宋体" w:eastAsia="宋体" w:cs="宋体"/>
          <w:b/>
          <w:bCs/>
          <w:sz w:val="24"/>
          <w:lang w:val="en-US" w:eastAsia="zh-CN"/>
        </w:rPr>
        <w:t>蝉妈妈</w:t>
      </w:r>
      <w:r>
        <w:rPr>
          <w:rFonts w:hint="default" w:ascii="宋体" w:hAnsi="宋体" w:eastAsia="宋体" w:cs="宋体"/>
          <w:b/>
          <w:bCs/>
          <w:sz w:val="24"/>
        </w:rPr>
        <w:t>”</w:t>
      </w:r>
      <w:r>
        <w:rPr>
          <w:rFonts w:hint="eastAsia" w:ascii="宋体" w:hAnsi="宋体" w:eastAsia="宋体" w:cs="宋体"/>
          <w:b/>
          <w:bCs/>
          <w:sz w:val="24"/>
          <w:lang w:val="en-US" w:eastAsia="zh-CN"/>
        </w:rPr>
        <w:t>连续扣费七个月用户竟不知情？要求尽快退款</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w:t>
      </w:r>
      <w:r>
        <w:rPr>
          <w:rFonts w:hint="default" w:ascii="宋体" w:hAnsi="宋体" w:eastAsia="宋体" w:cs="宋体"/>
          <w:sz w:val="24"/>
          <w:lang w:val="en-US" w:eastAsia="zh-CN"/>
        </w:rPr>
        <w:t>月</w:t>
      </w:r>
      <w:r>
        <w:rPr>
          <w:rFonts w:hint="eastAsia" w:ascii="宋体" w:hAnsi="宋体" w:eastAsia="宋体" w:cs="宋体"/>
          <w:sz w:val="24"/>
          <w:lang w:val="en-US" w:eastAsia="zh-CN"/>
        </w:rPr>
        <w:t>27</w:t>
      </w:r>
      <w:r>
        <w:rPr>
          <w:rFonts w:hint="default" w:ascii="宋体" w:hAnsi="宋体" w:eastAsia="宋体" w:cs="宋体"/>
          <w:sz w:val="24"/>
          <w:lang w:val="en-US" w:eastAsia="zh-CN"/>
        </w:rPr>
        <w:t>日，</w:t>
      </w:r>
      <w:r>
        <w:rPr>
          <w:rFonts w:hint="eastAsia" w:ascii="宋体" w:hAnsi="宋体" w:eastAsia="宋体" w:cs="宋体"/>
          <w:sz w:val="24"/>
          <w:lang w:val="en-US" w:eastAsia="zh-CN"/>
        </w:rPr>
        <w:t>河南省杜女士</w:t>
      </w:r>
      <w:r>
        <w:rPr>
          <w:rFonts w:hint="default" w:ascii="宋体" w:hAnsi="宋体" w:eastAsia="宋体" w:cs="宋体"/>
          <w:sz w:val="24"/>
          <w:lang w:val="en-US" w:eastAsia="zh-CN"/>
        </w:rPr>
        <w:t>向“电诉宝”投诉称其于</w:t>
      </w:r>
      <w:r>
        <w:rPr>
          <w:rFonts w:hint="eastAsia" w:ascii="宋体" w:hAnsi="宋体" w:eastAsia="宋体" w:cs="宋体"/>
          <w:sz w:val="24"/>
          <w:lang w:val="en-US" w:eastAsia="zh-CN"/>
        </w:rPr>
        <w:t>2023年7月24日在蝉妈妈app上购买了一个月的会员99元，使用后没有再使用，随后的几个月蝉妈妈每月扣费99元，直到昨天支付宝提醒蝉妈妈会员充值，杜女士才看到连续7个月他们一直扣费，金额7*99=693元。</w:t>
      </w:r>
    </w:p>
    <w:p>
      <w:pPr>
        <w:spacing w:beforeLines="50"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杜女士称，这期间她都没有使用过软件，请求平台退款，平台说联系技术查看使用情况，但后面一直没有下文，也不理会。杜女士只能投诉举报追回损失，请他们原路退回693元。杜女士表示，充值会员她只充了一个月，并不知道会连续扣费，扣了费还不退款，要求尽快退款。</w:t>
      </w:r>
    </w:p>
    <w:p>
      <w:pPr>
        <w:spacing w:beforeLines="50" w:line="360" w:lineRule="auto"/>
        <w:ind w:firstLine="482" w:firstLineChars="200"/>
        <w:rPr>
          <w:rFonts w:hint="default" w:ascii="宋体" w:hAnsi="宋体" w:eastAsia="宋体" w:cs="宋体"/>
          <w:b/>
          <w:bCs/>
          <w:sz w:val="24"/>
          <w:lang w:val="en-US" w:eastAsia="zh-CN"/>
        </w:rPr>
      </w:pPr>
      <w:r>
        <w:rPr>
          <w:rFonts w:hint="default" w:ascii="宋体" w:hAnsi="宋体" w:eastAsia="宋体" w:cs="宋体"/>
          <w:b/>
          <w:bCs/>
          <w:sz w:val="24"/>
        </w:rPr>
        <w:t>【</w:t>
      </w:r>
      <w:r>
        <w:rPr>
          <w:rFonts w:hint="eastAsia" w:ascii="宋体" w:hAnsi="宋体" w:eastAsia="宋体" w:cs="宋体"/>
          <w:b/>
          <w:bCs/>
          <w:sz w:val="24"/>
          <w:lang w:val="en-US" w:eastAsia="zh-CN"/>
        </w:rPr>
        <w:t>案例二</w:t>
      </w:r>
      <w:r>
        <w:rPr>
          <w:rFonts w:hint="default" w:ascii="宋体" w:hAnsi="宋体" w:eastAsia="宋体" w:cs="宋体"/>
          <w:b/>
          <w:bCs/>
          <w:sz w:val="24"/>
        </w:rPr>
        <w:t>】</w:t>
      </w:r>
      <w:r>
        <w:rPr>
          <w:rFonts w:hint="eastAsia" w:ascii="宋体" w:hAnsi="宋体" w:eastAsia="宋体" w:cs="宋体"/>
          <w:b/>
          <w:bCs/>
          <w:sz w:val="24"/>
          <w:lang w:val="en-US" w:eastAsia="zh-CN"/>
        </w:rPr>
        <w:t>用户称在</w:t>
      </w:r>
      <w:r>
        <w:rPr>
          <w:rFonts w:hint="default" w:ascii="宋体" w:hAnsi="宋体" w:eastAsia="宋体" w:cs="宋体"/>
          <w:b/>
          <w:bCs/>
          <w:sz w:val="24"/>
        </w:rPr>
        <w:t>“</w:t>
      </w:r>
      <w:r>
        <w:rPr>
          <w:rFonts w:hint="eastAsia" w:ascii="宋体" w:hAnsi="宋体" w:eastAsia="宋体" w:cs="宋体"/>
          <w:b/>
          <w:bCs/>
          <w:sz w:val="24"/>
          <w:lang w:val="en-US" w:eastAsia="zh-CN"/>
        </w:rPr>
        <w:t>蝉妈妈</w:t>
      </w:r>
      <w:r>
        <w:rPr>
          <w:rFonts w:hint="default" w:ascii="宋体" w:hAnsi="宋体" w:eastAsia="宋体" w:cs="宋体"/>
          <w:b/>
          <w:bCs/>
          <w:sz w:val="24"/>
        </w:rPr>
        <w:t>”</w:t>
      </w:r>
      <w:r>
        <w:rPr>
          <w:rFonts w:hint="eastAsia" w:ascii="宋体" w:hAnsi="宋体" w:eastAsia="宋体" w:cs="宋体"/>
          <w:b/>
          <w:bCs/>
          <w:sz w:val="24"/>
          <w:lang w:val="en-US" w:eastAsia="zh-CN"/>
        </w:rPr>
        <w:t>平台误点支付 立刻要求退款但被客服拒绝</w:t>
      </w:r>
    </w:p>
    <w:p>
      <w:pPr>
        <w:spacing w:beforeLines="50"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7</w:t>
      </w:r>
      <w:r>
        <w:rPr>
          <w:rFonts w:hint="default" w:ascii="宋体" w:hAnsi="宋体" w:eastAsia="宋体" w:cs="宋体"/>
          <w:sz w:val="24"/>
        </w:rPr>
        <w:t>月</w:t>
      </w:r>
      <w:r>
        <w:rPr>
          <w:rFonts w:hint="eastAsia" w:ascii="宋体" w:hAnsi="宋体" w:eastAsia="宋体" w:cs="宋体"/>
          <w:sz w:val="24"/>
          <w:lang w:val="en-US" w:eastAsia="zh-CN"/>
        </w:rPr>
        <w:t>23</w:t>
      </w:r>
      <w:r>
        <w:rPr>
          <w:rFonts w:hint="default" w:ascii="宋体" w:hAnsi="宋体" w:eastAsia="宋体" w:cs="宋体"/>
          <w:sz w:val="24"/>
        </w:rPr>
        <w:t>日，</w:t>
      </w:r>
      <w:r>
        <w:rPr>
          <w:rFonts w:hint="eastAsia" w:ascii="宋体" w:hAnsi="宋体" w:eastAsia="宋体" w:cs="宋体"/>
          <w:sz w:val="24"/>
          <w:lang w:val="en-US" w:eastAsia="zh-CN"/>
        </w:rPr>
        <w:t>重庆市胡先生</w:t>
      </w:r>
      <w:r>
        <w:rPr>
          <w:rFonts w:hint="default" w:ascii="宋体" w:hAnsi="宋体" w:eastAsia="宋体" w:cs="宋体"/>
          <w:sz w:val="24"/>
        </w:rPr>
        <w:t>向“电诉宝”投诉称其于2024年7月23日上午11点44分误点了蝉妈妈会员，被扣了1299元，原本以为是一年会员，没想到是1个月，不小心又点到了支付，界面各种找退款都没有</w:t>
      </w:r>
      <w:r>
        <w:rPr>
          <w:rFonts w:hint="eastAsia" w:ascii="宋体" w:hAnsi="宋体" w:eastAsia="宋体" w:cs="宋体"/>
          <w:sz w:val="24"/>
          <w:lang w:eastAsia="zh-CN"/>
        </w:rPr>
        <w:t>。</w:t>
      </w:r>
    </w:p>
    <w:p>
      <w:pPr>
        <w:spacing w:beforeLines="50" w:line="360" w:lineRule="auto"/>
        <w:ind w:firstLine="480" w:firstLineChars="200"/>
        <w:rPr>
          <w:rFonts w:hint="default" w:ascii="宋体" w:hAnsi="宋体" w:eastAsia="宋体" w:cs="宋体"/>
          <w:sz w:val="24"/>
        </w:rPr>
      </w:pPr>
      <w:r>
        <w:rPr>
          <w:rFonts w:hint="eastAsia" w:ascii="宋体" w:hAnsi="宋体" w:eastAsia="宋体" w:cs="宋体"/>
          <w:sz w:val="24"/>
          <w:lang w:val="en-US" w:eastAsia="zh-CN"/>
        </w:rPr>
        <w:t>胡先生</w:t>
      </w:r>
      <w:r>
        <w:rPr>
          <w:rFonts w:hint="default" w:ascii="宋体" w:hAnsi="宋体" w:eastAsia="宋体" w:cs="宋体"/>
          <w:sz w:val="24"/>
        </w:rPr>
        <w:t>联系上网络客服，要求她们处理退款事宜，</w:t>
      </w:r>
      <w:r>
        <w:rPr>
          <w:rFonts w:hint="eastAsia" w:ascii="宋体" w:hAnsi="宋体" w:eastAsia="宋体" w:cs="宋体"/>
          <w:sz w:val="24"/>
          <w:lang w:val="en-US" w:eastAsia="zh-CN"/>
        </w:rPr>
        <w:t>但</w:t>
      </w:r>
      <w:r>
        <w:rPr>
          <w:rFonts w:hint="default" w:ascii="宋体" w:hAnsi="宋体" w:eastAsia="宋体" w:cs="宋体"/>
          <w:sz w:val="24"/>
        </w:rPr>
        <w:t>客服各种推诿不解决</w:t>
      </w:r>
      <w:r>
        <w:rPr>
          <w:rFonts w:hint="eastAsia" w:ascii="宋体" w:hAnsi="宋体" w:eastAsia="宋体" w:cs="宋体"/>
          <w:sz w:val="24"/>
          <w:lang w:eastAsia="zh-CN"/>
        </w:rPr>
        <w:t>，</w:t>
      </w:r>
      <w:r>
        <w:rPr>
          <w:rFonts w:hint="default" w:ascii="宋体" w:hAnsi="宋体" w:eastAsia="宋体" w:cs="宋体"/>
          <w:sz w:val="24"/>
        </w:rPr>
        <w:t>说是虚拟商品，不能退货。</w:t>
      </w:r>
      <w:r>
        <w:rPr>
          <w:rFonts w:hint="eastAsia" w:ascii="宋体" w:hAnsi="宋体" w:eastAsia="宋体" w:cs="宋体"/>
          <w:sz w:val="24"/>
          <w:lang w:val="en-US" w:eastAsia="zh-CN"/>
        </w:rPr>
        <w:t>胡先生称自己</w:t>
      </w:r>
      <w:r>
        <w:rPr>
          <w:rFonts w:hint="default" w:ascii="宋体" w:hAnsi="宋体" w:eastAsia="宋体" w:cs="宋体"/>
          <w:sz w:val="24"/>
        </w:rPr>
        <w:t>误点了付款，立马联系客服都不能退吗？哪有这么霸道的平台？这么不人性化</w:t>
      </w:r>
      <w:r>
        <w:rPr>
          <w:rFonts w:hint="eastAsia" w:ascii="宋体" w:hAnsi="宋体" w:eastAsia="宋体" w:cs="宋体"/>
          <w:sz w:val="24"/>
          <w:lang w:val="en-US" w:eastAsia="zh-CN"/>
        </w:rPr>
        <w:t>的</w:t>
      </w:r>
      <w:r>
        <w:rPr>
          <w:rFonts w:hint="default" w:ascii="宋体" w:hAnsi="宋体" w:eastAsia="宋体" w:cs="宋体"/>
          <w:sz w:val="24"/>
        </w:rPr>
        <w:t>条款？</w:t>
      </w:r>
      <w:r>
        <w:rPr>
          <w:rFonts w:hint="eastAsia" w:ascii="宋体" w:hAnsi="宋体" w:eastAsia="宋体" w:cs="宋体"/>
          <w:sz w:val="24"/>
          <w:lang w:val="en-US" w:eastAsia="zh-CN"/>
        </w:rPr>
        <w:t>胡先生</w:t>
      </w:r>
      <w:r>
        <w:rPr>
          <w:rFonts w:hint="default" w:ascii="宋体" w:hAnsi="宋体" w:eastAsia="宋体" w:cs="宋体"/>
          <w:sz w:val="24"/>
        </w:rPr>
        <w:t>联系了客服，最开始没人接，</w:t>
      </w:r>
      <w:r>
        <w:rPr>
          <w:rFonts w:hint="eastAsia" w:ascii="宋体" w:hAnsi="宋体" w:eastAsia="宋体" w:cs="宋体"/>
          <w:sz w:val="24"/>
          <w:lang w:val="en-US" w:eastAsia="zh-CN"/>
        </w:rPr>
        <w:t>之后</w:t>
      </w:r>
      <w:r>
        <w:rPr>
          <w:rFonts w:hint="default" w:ascii="宋体" w:hAnsi="宋体" w:eastAsia="宋体" w:cs="宋体"/>
          <w:sz w:val="24"/>
        </w:rPr>
        <w:t>又有客服电话打过来了解情况，说跟财务报备。</w:t>
      </w:r>
      <w:r>
        <w:rPr>
          <w:rFonts w:hint="eastAsia" w:ascii="宋体" w:hAnsi="宋体" w:eastAsia="宋体" w:cs="宋体"/>
          <w:sz w:val="24"/>
          <w:lang w:val="en-US" w:eastAsia="zh-CN"/>
        </w:rPr>
        <w:t>但</w:t>
      </w:r>
      <w:r>
        <w:rPr>
          <w:rFonts w:hint="default" w:ascii="宋体" w:hAnsi="宋体" w:eastAsia="宋体" w:cs="宋体"/>
          <w:sz w:val="24"/>
        </w:rPr>
        <w:t>后来还是推脱让找客服，客服就是一句话，虚拟的商品不退款。</w:t>
      </w:r>
    </w:p>
    <w:p>
      <w:pPr>
        <w:spacing w:beforeLines="50" w:line="360" w:lineRule="auto"/>
        <w:ind w:firstLine="482" w:firstLineChars="200"/>
        <w:rPr>
          <w:rFonts w:hint="default" w:ascii="宋体" w:hAnsi="宋体" w:eastAsia="宋体" w:cs="宋体"/>
          <w:b/>
          <w:bCs/>
          <w:sz w:val="24"/>
          <w:lang w:val="en-US" w:eastAsia="zh-CN"/>
        </w:rPr>
      </w:pPr>
      <w:r>
        <w:rPr>
          <w:rFonts w:hint="default" w:ascii="宋体" w:hAnsi="宋体" w:eastAsia="宋体" w:cs="宋体"/>
          <w:b/>
          <w:bCs/>
          <w:sz w:val="24"/>
        </w:rPr>
        <w:t>【</w:t>
      </w:r>
      <w:r>
        <w:rPr>
          <w:rFonts w:hint="eastAsia" w:ascii="宋体" w:hAnsi="宋体" w:eastAsia="宋体" w:cs="宋体"/>
          <w:b/>
          <w:bCs/>
          <w:sz w:val="24"/>
          <w:lang w:val="en-US" w:eastAsia="zh-CN"/>
        </w:rPr>
        <w:t>案例三</w:t>
      </w:r>
      <w:r>
        <w:rPr>
          <w:rFonts w:hint="default" w:ascii="宋体" w:hAnsi="宋体" w:eastAsia="宋体" w:cs="宋体"/>
          <w:b/>
          <w:bCs/>
          <w:sz w:val="24"/>
        </w:rPr>
        <w:t>】</w:t>
      </w:r>
      <w:r>
        <w:rPr>
          <w:rFonts w:hint="eastAsia" w:ascii="宋体" w:hAnsi="宋体" w:eastAsia="宋体" w:cs="宋体"/>
          <w:b/>
          <w:bCs/>
          <w:sz w:val="24"/>
          <w:lang w:val="en-US" w:eastAsia="zh-CN"/>
        </w:rPr>
        <w:t>用户称</w:t>
      </w:r>
      <w:r>
        <w:rPr>
          <w:rFonts w:hint="default" w:ascii="宋体" w:hAnsi="宋体" w:eastAsia="宋体" w:cs="宋体"/>
          <w:b/>
          <w:bCs/>
          <w:sz w:val="24"/>
        </w:rPr>
        <w:t>“</w:t>
      </w:r>
      <w:r>
        <w:rPr>
          <w:rFonts w:hint="eastAsia" w:ascii="宋体" w:hAnsi="宋体" w:eastAsia="宋体" w:cs="宋体"/>
          <w:b/>
          <w:bCs/>
          <w:sz w:val="24"/>
          <w:lang w:val="en-US" w:eastAsia="zh-CN"/>
        </w:rPr>
        <w:t>蝉妈妈</w:t>
      </w:r>
      <w:r>
        <w:rPr>
          <w:rFonts w:hint="default" w:ascii="宋体" w:hAnsi="宋体" w:eastAsia="宋体" w:cs="宋体"/>
          <w:b/>
          <w:bCs/>
          <w:sz w:val="24"/>
        </w:rPr>
        <w:t>”</w:t>
      </w:r>
      <w:r>
        <w:rPr>
          <w:rFonts w:hint="eastAsia" w:ascii="宋体" w:hAnsi="宋体" w:eastAsia="宋体" w:cs="宋体"/>
          <w:b/>
          <w:bCs/>
          <w:sz w:val="24"/>
          <w:lang w:val="en-US" w:eastAsia="zh-CN"/>
        </w:rPr>
        <w:t>系统BUG导致多扣费用895元</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11</w:t>
      </w:r>
      <w:r>
        <w:rPr>
          <w:rFonts w:hint="default" w:ascii="宋体" w:hAnsi="宋体" w:eastAsia="宋体" w:cs="宋体"/>
          <w:sz w:val="24"/>
          <w:lang w:val="en-US" w:eastAsia="zh-CN"/>
        </w:rPr>
        <w:t>月</w:t>
      </w:r>
      <w:r>
        <w:rPr>
          <w:rFonts w:hint="eastAsia" w:ascii="宋体" w:hAnsi="宋体" w:eastAsia="宋体" w:cs="宋体"/>
          <w:sz w:val="24"/>
          <w:lang w:val="en-US" w:eastAsia="zh-CN"/>
        </w:rPr>
        <w:t>21</w:t>
      </w:r>
      <w:r>
        <w:rPr>
          <w:rFonts w:hint="default" w:ascii="宋体" w:hAnsi="宋体" w:eastAsia="宋体" w:cs="宋体"/>
          <w:sz w:val="24"/>
          <w:lang w:val="en-US" w:eastAsia="zh-CN"/>
        </w:rPr>
        <w:t>日，</w:t>
      </w:r>
      <w:r>
        <w:rPr>
          <w:rFonts w:hint="eastAsia" w:ascii="宋体" w:hAnsi="宋体" w:eastAsia="宋体" w:cs="宋体"/>
          <w:sz w:val="24"/>
          <w:lang w:val="en-US" w:eastAsia="zh-CN"/>
        </w:rPr>
        <w:t>湖北省朱先生</w:t>
      </w:r>
      <w:r>
        <w:rPr>
          <w:rFonts w:hint="default" w:ascii="宋体" w:hAnsi="宋体" w:eastAsia="宋体" w:cs="宋体"/>
          <w:sz w:val="24"/>
          <w:lang w:val="en-US" w:eastAsia="zh-CN"/>
        </w:rPr>
        <w:t>向“电诉宝”投诉称其</w:t>
      </w:r>
      <w:r>
        <w:rPr>
          <w:rFonts w:hint="eastAsia" w:ascii="宋体" w:hAnsi="宋体" w:eastAsia="宋体" w:cs="宋体"/>
          <w:sz w:val="24"/>
          <w:lang w:val="en-US" w:eastAsia="zh-CN"/>
        </w:rPr>
        <w:t>在厦门蝉声网络科技有限公司购买了系统服务，于2023年10月份到2024年4月份，一直购买的个人版1个月服务，价格99元，采用支付宝自动代扣服务。</w:t>
      </w:r>
    </w:p>
    <w:p>
      <w:pPr>
        <w:spacing w:beforeLines="50"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朱先生称，该公司于2024年1月份开始持续重复扣费，1月份扣费99,199,199三次；2月份扣费99,199两次，三月份扣费99,199两次；四月份扣费199,199两次。朱先生认为由于该公司的系统BUG导致他多扣费用，1月份：99元和199元 2月份：199元、3月份：199元、4月份：199元 一共：895元。</w:t>
      </w:r>
    </w:p>
    <w:p>
      <w:pPr>
        <w:spacing w:beforeLines="50" w:line="360" w:lineRule="auto"/>
        <w:ind w:firstLine="480" w:firstLineChars="200"/>
        <w:outlineLvl w:val="0"/>
        <w:rPr>
          <w:rFonts w:hint="eastAsia" w:ascii="微软雅黑" w:hAnsi="微软雅黑" w:eastAsia="微软雅黑" w:cs="微软雅黑"/>
          <w:b/>
          <w:bCs/>
          <w:sz w:val="24"/>
        </w:rPr>
      </w:pPr>
    </w:p>
    <w:p>
      <w:pPr>
        <w:spacing w:beforeLines="50" w:line="360" w:lineRule="auto"/>
        <w:ind w:firstLine="480" w:firstLineChars="200"/>
        <w:outlineLvl w:val="0"/>
        <w:rPr>
          <w:rFonts w:hint="default" w:ascii="微软雅黑" w:hAnsi="微软雅黑" w:eastAsia="微软雅黑" w:cs="微软雅黑"/>
          <w:b/>
          <w:bCs/>
          <w:sz w:val="24"/>
          <w:lang w:val="en-US" w:eastAsia="zh-CN"/>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五</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微盟</w:t>
      </w:r>
      <w:r>
        <w:rPr>
          <w:rFonts w:hint="eastAsia" w:ascii="微软雅黑" w:hAnsi="微软雅黑" w:eastAsia="微软雅黑" w:cs="微软雅黑"/>
          <w:b/>
          <w:bCs/>
          <w:sz w:val="24"/>
        </w:rPr>
        <w:t>”获“不予评级”</w:t>
      </w:r>
    </w:p>
    <w:p>
      <w:pPr>
        <w:spacing w:beforeLines="50" w:line="360" w:lineRule="auto"/>
        <w:ind w:firstLine="480" w:firstLineChars="200"/>
        <w:jc w:val="left"/>
        <w:rPr>
          <w:rFonts w:ascii="宋体" w:hAnsi="宋体" w:eastAsia="宋体" w:cs="宋体"/>
          <w:sz w:val="24"/>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微盟</w:t>
      </w:r>
      <w:r>
        <w:rPr>
          <w:rFonts w:ascii="宋体" w:hAnsi="宋体" w:eastAsia="宋体" w:cs="宋体"/>
          <w:sz w:val="24"/>
        </w:rPr>
        <w:t>”共获得</w:t>
      </w:r>
      <w:r>
        <w:rPr>
          <w:rFonts w:hint="eastAsia" w:ascii="宋体" w:hAnsi="宋体" w:eastAsia="宋体" w:cs="宋体"/>
          <w:sz w:val="24"/>
          <w:lang w:val="en-US" w:eastAsia="zh-CN"/>
        </w:rPr>
        <w:t>4</w:t>
      </w:r>
      <w:r>
        <w:rPr>
          <w:rFonts w:ascii="宋体" w:hAnsi="宋体" w:eastAsia="宋体" w:cs="宋体"/>
          <w:sz w:val="24"/>
        </w:rPr>
        <w:t>次消费评级，均为</w:t>
      </w:r>
      <w:r>
        <w:rPr>
          <w:rFonts w:ascii="宋体" w:hAnsi="宋体" w:eastAsia="宋体" w:cs="宋体"/>
          <w:b/>
          <w:sz w:val="24"/>
        </w:rPr>
        <w:t>“不予评级”</w:t>
      </w:r>
      <w:r>
        <w:rPr>
          <w:rFonts w:ascii="宋体" w:hAnsi="宋体" w:eastAsia="宋体" w:cs="宋体"/>
          <w:sz w:val="24"/>
        </w:rPr>
        <w:t>。</w:t>
      </w:r>
    </w:p>
    <w:p>
      <w:pPr>
        <w:spacing w:beforeLines="50" w:line="360" w:lineRule="auto"/>
      </w:pPr>
      <w:r>
        <w:drawing>
          <wp:inline distT="0" distB="0" distL="114300" distR="114300">
            <wp:extent cx="5267960" cy="1755775"/>
            <wp:effectExtent l="0" t="0" r="8890" b="158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tretch>
                      <a:fillRect/>
                    </a:stretch>
                  </pic:blipFill>
                  <pic:spPr>
                    <a:xfrm>
                      <a:off x="0" y="0"/>
                      <a:ext cx="5267960" cy="1755775"/>
                    </a:xfrm>
                    <a:prstGeom prst="rect">
                      <a:avLst/>
                    </a:prstGeom>
                    <a:noFill/>
                    <a:ln>
                      <a:noFill/>
                    </a:ln>
                  </pic:spPr>
                </pic:pic>
              </a:graphicData>
            </a:graphic>
          </wp:inline>
        </w:drawing>
      </w:r>
    </w:p>
    <w:p>
      <w:pPr>
        <w:spacing w:beforeLines="50" w:line="360" w:lineRule="auto"/>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ascii="宋体" w:hAnsi="宋体" w:eastAsia="宋体" w:cs="宋体"/>
          <w:sz w:val="24"/>
        </w:rPr>
        <w:t>“</w:t>
      </w:r>
      <w:r>
        <w:rPr>
          <w:rFonts w:hint="eastAsia" w:ascii="宋体" w:hAnsi="宋体" w:eastAsia="宋体" w:cs="宋体"/>
          <w:sz w:val="24"/>
          <w:lang w:val="en-US" w:eastAsia="zh-CN"/>
        </w:rPr>
        <w:t>微盟</w:t>
      </w:r>
      <w:r>
        <w:rPr>
          <w:rFonts w:ascii="宋体" w:hAnsi="宋体" w:eastAsia="宋体" w:cs="宋体"/>
          <w:sz w:val="24"/>
        </w:rPr>
        <w:t>”涉嫌存在</w:t>
      </w:r>
      <w:r>
        <w:rPr>
          <w:rFonts w:hint="eastAsia" w:ascii="宋体" w:hAnsi="宋体" w:eastAsia="宋体" w:cs="宋体"/>
          <w:b/>
          <w:bCs/>
          <w:sz w:val="24"/>
          <w:lang w:val="en-US" w:eastAsia="zh-CN"/>
        </w:rPr>
        <w:t>退款问题</w:t>
      </w:r>
      <w:r>
        <w:rPr>
          <w:rFonts w:hint="default" w:ascii="宋体" w:hAnsi="宋体" w:eastAsia="宋体" w:cs="宋体"/>
          <w:sz w:val="24"/>
        </w:rPr>
        <w:t>等。</w:t>
      </w:r>
      <w:r>
        <w:rPr>
          <w:rFonts w:ascii="宋体" w:hAnsi="宋体" w:eastAsia="宋体" w:cs="宋体"/>
          <w:sz w:val="24"/>
        </w:rPr>
        <w:t>用户投诉“</w:t>
      </w:r>
      <w:r>
        <w:rPr>
          <w:rFonts w:hint="eastAsia" w:ascii="宋体" w:hAnsi="宋体" w:eastAsia="宋体" w:cs="宋体"/>
          <w:sz w:val="24"/>
          <w:lang w:val="en-US" w:eastAsia="zh-CN"/>
        </w:rPr>
        <w:t>微盟</w:t>
      </w:r>
      <w:r>
        <w:rPr>
          <w:rFonts w:ascii="宋体" w:hAnsi="宋体" w:eastAsia="宋体" w:cs="宋体"/>
          <w:sz w:val="24"/>
        </w:rPr>
        <w:t>”的消费金额主要在</w:t>
      </w:r>
      <w:r>
        <w:rPr>
          <w:rFonts w:hint="eastAsia" w:ascii="宋体" w:hAnsi="宋体" w:eastAsia="宋体" w:cs="宋体"/>
          <w:sz w:val="24"/>
          <w:lang w:val="en-US" w:eastAsia="zh-CN"/>
        </w:rPr>
        <w:t>5000-10000元</w:t>
      </w:r>
      <w:r>
        <w:rPr>
          <w:rFonts w:ascii="宋体" w:hAnsi="宋体" w:eastAsia="宋体" w:cs="宋体"/>
          <w:sz w:val="24"/>
        </w:rPr>
        <w:t>区间。</w:t>
      </w:r>
      <w:r>
        <w:rPr>
          <w:rFonts w:hint="eastAsia" w:ascii="宋体" w:hAnsi="宋体" w:eastAsia="宋体" w:cs="宋体"/>
          <w:sz w:val="24"/>
          <w:lang w:val="en-US" w:eastAsia="zh-CN"/>
        </w:rPr>
        <w:t xml:space="preserve"> </w:t>
      </w:r>
    </w:p>
    <w:p>
      <w:pPr>
        <w:spacing w:beforeLines="50" w:line="360" w:lineRule="auto"/>
        <w:ind w:firstLine="482" w:firstLineChars="200"/>
        <w:jc w:val="left"/>
        <w:rPr>
          <w:rFonts w:hint="default" w:ascii="宋体" w:hAnsi="宋体" w:eastAsia="宋体" w:cs="宋体"/>
          <w:b/>
          <w:bCs/>
          <w:sz w:val="24"/>
          <w:lang w:val="en-US" w:eastAsia="zh-CN"/>
        </w:rPr>
      </w:pPr>
      <w:r>
        <w:rPr>
          <w:rFonts w:ascii="宋体" w:hAnsi="宋体" w:eastAsia="宋体" w:cs="宋体"/>
          <w:b/>
          <w:bCs/>
          <w:sz w:val="24"/>
        </w:rPr>
        <w:t>【</w:t>
      </w:r>
      <w:r>
        <w:rPr>
          <w:rFonts w:hint="eastAsia" w:ascii="宋体" w:hAnsi="宋体" w:eastAsia="宋体" w:cs="宋体"/>
          <w:b/>
          <w:bCs/>
          <w:sz w:val="24"/>
          <w:lang w:val="en-US" w:eastAsia="zh-CN"/>
        </w:rPr>
        <w:t>案例一</w:t>
      </w:r>
      <w:r>
        <w:rPr>
          <w:rFonts w:ascii="宋体" w:hAnsi="宋体" w:eastAsia="宋体" w:cs="宋体"/>
          <w:b/>
          <w:bCs/>
          <w:sz w:val="24"/>
        </w:rPr>
        <w:t>】</w:t>
      </w:r>
      <w:r>
        <w:rPr>
          <w:rFonts w:hint="eastAsia" w:ascii="宋体" w:hAnsi="宋体" w:eastAsia="宋体" w:cs="宋体"/>
          <w:b/>
          <w:bCs/>
          <w:sz w:val="24"/>
          <w:lang w:val="en-US" w:eastAsia="zh-CN"/>
        </w:rPr>
        <w:t>用户投诉“微盟”</w:t>
      </w:r>
      <w:r>
        <w:rPr>
          <w:rFonts w:hint="eastAsia" w:ascii="宋体" w:hAnsi="宋体" w:eastAsia="宋体" w:cs="宋体"/>
          <w:b/>
          <w:bCs/>
          <w:sz w:val="24"/>
        </w:rPr>
        <w:t>涉嫌欺诈消费者</w:t>
      </w:r>
      <w:r>
        <w:rPr>
          <w:rFonts w:hint="eastAsia" w:ascii="宋体" w:hAnsi="宋体" w:eastAsia="宋体" w:cs="宋体"/>
          <w:b/>
          <w:bCs/>
          <w:sz w:val="24"/>
          <w:lang w:val="en-US" w:eastAsia="zh-CN"/>
        </w:rPr>
        <w:t xml:space="preserve"> </w:t>
      </w:r>
      <w:r>
        <w:rPr>
          <w:rFonts w:hint="eastAsia" w:ascii="宋体" w:hAnsi="宋体" w:eastAsia="宋体" w:cs="宋体"/>
          <w:b/>
          <w:bCs/>
          <w:sz w:val="24"/>
        </w:rPr>
        <w:t>要求退一赔三</w:t>
      </w:r>
    </w:p>
    <w:p>
      <w:pPr>
        <w:spacing w:beforeLines="50" w:line="360" w:lineRule="auto"/>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val="en-US" w:eastAsia="zh-CN"/>
        </w:rPr>
        <w:t>3</w:t>
      </w:r>
      <w:r>
        <w:rPr>
          <w:rFonts w:hint="default" w:ascii="宋体" w:hAnsi="宋体" w:eastAsia="宋体" w:cs="宋体"/>
          <w:sz w:val="24"/>
        </w:rPr>
        <w:t>月1</w:t>
      </w:r>
      <w:r>
        <w:rPr>
          <w:rFonts w:hint="eastAsia" w:ascii="宋体" w:hAnsi="宋体" w:eastAsia="宋体" w:cs="宋体"/>
          <w:sz w:val="24"/>
          <w:lang w:val="en-US" w:eastAsia="zh-CN"/>
        </w:rPr>
        <w:t>1</w:t>
      </w:r>
      <w:r>
        <w:rPr>
          <w:rFonts w:hint="default" w:ascii="宋体" w:hAnsi="宋体" w:eastAsia="宋体" w:cs="宋体"/>
          <w:sz w:val="24"/>
        </w:rPr>
        <w:t>日，</w:t>
      </w:r>
      <w:r>
        <w:rPr>
          <w:rFonts w:hint="eastAsia" w:ascii="宋体" w:hAnsi="宋体" w:eastAsia="宋体" w:cs="宋体"/>
          <w:sz w:val="24"/>
          <w:lang w:val="en-US" w:eastAsia="zh-CN"/>
        </w:rPr>
        <w:t>广东省颜</w:t>
      </w:r>
      <w:r>
        <w:rPr>
          <w:rFonts w:hint="default" w:ascii="宋体" w:hAnsi="宋体" w:eastAsia="宋体" w:cs="宋体"/>
          <w:sz w:val="24"/>
        </w:rPr>
        <w:t>先生向“电诉宝”投诉称，其于</w:t>
      </w:r>
      <w:r>
        <w:rPr>
          <w:rFonts w:hint="eastAsia" w:ascii="宋体" w:hAnsi="宋体" w:eastAsia="宋体" w:cs="宋体"/>
          <w:sz w:val="24"/>
        </w:rPr>
        <w:t>2023年4月28日和微盟售前沟通人员沟通许诺</w:t>
      </w:r>
      <w:r>
        <w:rPr>
          <w:rFonts w:hint="eastAsia" w:ascii="宋体" w:hAnsi="宋体" w:eastAsia="宋体" w:cs="宋体"/>
          <w:sz w:val="24"/>
          <w:lang w:eastAsia="zh-CN"/>
        </w:rPr>
        <w:t>，</w:t>
      </w:r>
      <w:r>
        <w:rPr>
          <w:rFonts w:hint="eastAsia" w:ascii="宋体" w:hAnsi="宋体" w:eastAsia="宋体" w:cs="宋体"/>
          <w:sz w:val="24"/>
        </w:rPr>
        <w:t>可以做小程序以及公众号来运营账号，但签完合同之后，并没有履行他们的义务，并没做到他们应做到的任何事情</w:t>
      </w:r>
      <w:r>
        <w:rPr>
          <w:rFonts w:hint="eastAsia" w:ascii="宋体" w:hAnsi="宋体" w:eastAsia="宋体" w:cs="宋体"/>
          <w:sz w:val="24"/>
          <w:lang w:eastAsia="zh-CN"/>
        </w:rPr>
        <w:t>。</w:t>
      </w:r>
      <w:r>
        <w:rPr>
          <w:rFonts w:hint="eastAsia" w:ascii="宋体" w:hAnsi="宋体" w:eastAsia="宋体" w:cs="宋体"/>
          <w:sz w:val="24"/>
        </w:rPr>
        <w:t>在此情形下</w:t>
      </w:r>
      <w:r>
        <w:rPr>
          <w:rFonts w:hint="eastAsia" w:ascii="宋体" w:hAnsi="宋体" w:eastAsia="宋体" w:cs="宋体"/>
          <w:sz w:val="24"/>
          <w:lang w:val="en-US" w:eastAsia="zh-CN"/>
        </w:rPr>
        <w:t>颜</w:t>
      </w:r>
      <w:r>
        <w:rPr>
          <w:rFonts w:hint="default" w:ascii="宋体" w:hAnsi="宋体" w:eastAsia="宋体" w:cs="宋体"/>
          <w:sz w:val="24"/>
        </w:rPr>
        <w:t>先生</w:t>
      </w:r>
      <w:r>
        <w:rPr>
          <w:rFonts w:hint="eastAsia" w:ascii="宋体" w:hAnsi="宋体" w:eastAsia="宋体" w:cs="宋体"/>
          <w:sz w:val="24"/>
        </w:rPr>
        <w:t>要求退款，但他们一直敷衍</w:t>
      </w:r>
      <w:r>
        <w:rPr>
          <w:rFonts w:hint="eastAsia" w:ascii="宋体" w:hAnsi="宋体" w:eastAsia="宋体" w:cs="宋体"/>
          <w:sz w:val="24"/>
          <w:lang w:eastAsia="zh-CN"/>
        </w:rPr>
        <w:t>，</w:t>
      </w:r>
      <w:r>
        <w:rPr>
          <w:rFonts w:hint="eastAsia" w:ascii="宋体" w:hAnsi="宋体" w:eastAsia="宋体" w:cs="宋体"/>
          <w:sz w:val="24"/>
        </w:rPr>
        <w:t>推来推去不解决</w:t>
      </w:r>
      <w:r>
        <w:rPr>
          <w:rFonts w:hint="eastAsia" w:ascii="宋体" w:hAnsi="宋体" w:eastAsia="宋体" w:cs="宋体"/>
          <w:sz w:val="24"/>
          <w:lang w:eastAsia="zh-CN"/>
        </w:rPr>
        <w:t>。</w:t>
      </w:r>
      <w:r>
        <w:rPr>
          <w:rFonts w:hint="eastAsia" w:ascii="宋体" w:hAnsi="宋体" w:eastAsia="宋体" w:cs="宋体"/>
          <w:sz w:val="24"/>
          <w:lang w:val="en-US" w:eastAsia="zh-CN"/>
        </w:rPr>
        <w:t>颜</w:t>
      </w:r>
      <w:r>
        <w:rPr>
          <w:rFonts w:hint="default" w:ascii="宋体" w:hAnsi="宋体" w:eastAsia="宋体" w:cs="宋体"/>
          <w:sz w:val="24"/>
        </w:rPr>
        <w:t>先生</w:t>
      </w:r>
      <w:r>
        <w:rPr>
          <w:rFonts w:hint="eastAsia" w:ascii="宋体" w:hAnsi="宋体" w:eastAsia="宋体" w:cs="宋体"/>
          <w:sz w:val="24"/>
        </w:rPr>
        <w:t>认为广州微盟信息科技有限公司涉嫌欺诈消费者，要求退一赔三</w:t>
      </w:r>
      <w:r>
        <w:rPr>
          <w:rFonts w:hint="eastAsia" w:ascii="宋体" w:hAnsi="宋体" w:eastAsia="宋体" w:cs="宋体"/>
          <w:sz w:val="24"/>
          <w:lang w:eastAsia="zh-CN"/>
        </w:rPr>
        <w:t>。</w:t>
      </w:r>
    </w:p>
    <w:p>
      <w:pPr>
        <w:spacing w:beforeLines="50" w:line="360" w:lineRule="auto"/>
        <w:ind w:firstLine="480" w:firstLineChars="200"/>
        <w:jc w:val="left"/>
        <w:rPr>
          <w:rFonts w:hint="default" w:ascii="宋体" w:hAnsi="宋体" w:eastAsia="宋体" w:cs="宋体"/>
          <w:sz w:val="24"/>
        </w:rPr>
      </w:pPr>
    </w:p>
    <w:p>
      <w:pPr>
        <w:spacing w:beforeLines="50" w:line="360" w:lineRule="auto"/>
        <w:ind w:firstLine="480" w:firstLineChars="200"/>
        <w:jc w:val="left"/>
        <w:rPr>
          <w:rFonts w:hint="eastAsia"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六</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小鹅通</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不予评级</w:t>
      </w:r>
      <w:r>
        <w:rPr>
          <w:rFonts w:hint="eastAsia" w:ascii="微软雅黑" w:hAnsi="微软雅黑" w:eastAsia="微软雅黑" w:cs="微软雅黑"/>
          <w:b/>
          <w:bCs/>
          <w:sz w:val="24"/>
        </w:rPr>
        <w:t>”</w:t>
      </w:r>
    </w:p>
    <w:p>
      <w:pPr>
        <w:spacing w:beforeLines="50" w:line="360" w:lineRule="auto"/>
        <w:ind w:firstLine="480" w:firstLineChars="200"/>
        <w:jc w:val="left"/>
        <w:rPr>
          <w:rFonts w:ascii="宋体" w:hAnsi="宋体" w:eastAsia="宋体" w:cs="宋体"/>
          <w:sz w:val="24"/>
        </w:rPr>
      </w:pPr>
      <w:r>
        <w:rPr>
          <w:rFonts w:ascii="宋体" w:hAnsi="宋体" w:eastAsia="宋体" w:cs="宋体"/>
          <w:sz w:val="24"/>
        </w:rPr>
        <w:t>据网经社旗下电商大数据库“电数宝”</w:t>
      </w:r>
      <w:r>
        <w:rPr>
          <w:rFonts w:ascii="宋体" w:hAnsi="宋体" w:eastAsia="宋体" w:cs="宋体"/>
          <w:sz w:val="24"/>
        </w:rPr>
        <w:fldChar w:fldCharType="begin"/>
      </w:r>
      <w:r>
        <w:rPr>
          <w:rFonts w:ascii="宋体" w:hAnsi="宋体" w:eastAsia="宋体" w:cs="宋体"/>
          <w:sz w:val="24"/>
        </w:rPr>
        <w:instrText xml:space="preserve"> HYPERLINK "http://www.100ec.cn/zt/dszx/" \t "_blank" </w:instrText>
      </w:r>
      <w:r>
        <w:rPr>
          <w:rFonts w:ascii="宋体" w:hAnsi="宋体" w:eastAsia="宋体" w:cs="宋体"/>
          <w:sz w:val="24"/>
        </w:rP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数据显示，2024年“</w:t>
      </w:r>
      <w:r>
        <w:rPr>
          <w:rFonts w:hint="eastAsia" w:ascii="宋体" w:hAnsi="宋体" w:eastAsia="宋体" w:cs="宋体"/>
          <w:sz w:val="24"/>
          <w:lang w:val="en-US" w:eastAsia="zh-CN"/>
        </w:rPr>
        <w:t>小鹅通</w:t>
      </w:r>
      <w:r>
        <w:rPr>
          <w:rFonts w:ascii="宋体" w:hAnsi="宋体" w:eastAsia="宋体" w:cs="宋体"/>
          <w:sz w:val="24"/>
        </w:rPr>
        <w:t>”共获得</w:t>
      </w:r>
      <w:r>
        <w:rPr>
          <w:rFonts w:hint="eastAsia" w:ascii="宋体" w:hAnsi="宋体" w:eastAsia="宋体" w:cs="宋体"/>
          <w:sz w:val="24"/>
          <w:lang w:val="en-US" w:eastAsia="zh-CN"/>
        </w:rPr>
        <w:t>5</w:t>
      </w:r>
      <w:r>
        <w:rPr>
          <w:rFonts w:ascii="宋体" w:hAnsi="宋体" w:eastAsia="宋体" w:cs="宋体"/>
          <w:sz w:val="24"/>
        </w:rPr>
        <w:t>次消费评级，均为</w:t>
      </w:r>
      <w:r>
        <w:rPr>
          <w:rFonts w:ascii="宋体" w:hAnsi="宋体" w:eastAsia="宋体" w:cs="宋体"/>
          <w:b/>
          <w:sz w:val="24"/>
        </w:rPr>
        <w:t>“不予评级”</w:t>
      </w:r>
      <w:r>
        <w:rPr>
          <w:rFonts w:ascii="宋体" w:hAnsi="宋体" w:eastAsia="宋体" w:cs="宋体"/>
          <w:sz w:val="24"/>
        </w:rPr>
        <w:t>。</w:t>
      </w:r>
    </w:p>
    <w:p>
      <w:pPr>
        <w:spacing w:beforeLines="50" w:line="360" w:lineRule="auto"/>
        <w:jc w:val="left"/>
        <w:outlineLvl w:val="0"/>
        <w:rPr>
          <w:rFonts w:ascii="微软雅黑" w:hAnsi="微软雅黑" w:eastAsia="微软雅黑" w:cs="微软雅黑"/>
          <w:b/>
          <w:bCs/>
          <w:sz w:val="24"/>
        </w:rPr>
      </w:pPr>
      <w:r>
        <w:drawing>
          <wp:inline distT="0" distB="0" distL="114300" distR="114300">
            <wp:extent cx="5270500" cy="1987550"/>
            <wp:effectExtent l="0" t="0" r="635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5"/>
                    <a:stretch>
                      <a:fillRect/>
                    </a:stretch>
                  </pic:blipFill>
                  <pic:spPr>
                    <a:xfrm>
                      <a:off x="0" y="0"/>
                      <a:ext cx="5270500" cy="1987550"/>
                    </a:xfrm>
                    <a:prstGeom prst="rect">
                      <a:avLst/>
                    </a:prstGeom>
                    <a:noFill/>
                    <a:ln>
                      <a:noFill/>
                    </a:ln>
                  </pic:spPr>
                </pic:pic>
              </a:graphicData>
            </a:graphic>
          </wp:inline>
        </w:drawing>
      </w:r>
    </w:p>
    <w:p>
      <w:pPr>
        <w:spacing w:beforeLines="50" w:line="360" w:lineRule="auto"/>
        <w:ind w:firstLine="480" w:firstLineChars="200"/>
        <w:jc w:val="left"/>
        <w:rPr>
          <w:rFonts w:hint="eastAsia"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ascii="宋体" w:hAnsi="宋体" w:eastAsia="宋体" w:cs="宋体"/>
          <w:sz w:val="24"/>
        </w:rPr>
        <w:t>“</w:t>
      </w:r>
      <w:r>
        <w:rPr>
          <w:rFonts w:hint="eastAsia" w:ascii="宋体" w:hAnsi="宋体" w:eastAsia="宋体" w:cs="宋体"/>
          <w:sz w:val="24"/>
          <w:lang w:val="en-US" w:eastAsia="zh-CN"/>
        </w:rPr>
        <w:t>小鹅通</w:t>
      </w:r>
      <w:r>
        <w:rPr>
          <w:rFonts w:ascii="宋体" w:hAnsi="宋体" w:eastAsia="宋体" w:cs="宋体"/>
          <w:sz w:val="24"/>
        </w:rPr>
        <w:t>”</w:t>
      </w:r>
      <w:r>
        <w:rPr>
          <w:rFonts w:ascii="Arial" w:hAnsi="Arial" w:eastAsia="宋体" w:cs="Arial"/>
          <w:i w:val="0"/>
          <w:caps w:val="0"/>
          <w:color w:val="333333"/>
          <w:spacing w:val="0"/>
          <w:sz w:val="24"/>
          <w:szCs w:val="24"/>
          <w:shd w:val="clear" w:fill="FFFFFF"/>
        </w:rPr>
        <w:t>存在问</w:t>
      </w:r>
      <w:r>
        <w:rPr>
          <w:rFonts w:hint="eastAsia" w:ascii="宋体" w:hAnsi="宋体" w:eastAsia="宋体" w:cs="宋体"/>
          <w:sz w:val="24"/>
        </w:rPr>
        <w:t>题主要为</w:t>
      </w:r>
      <w:r>
        <w:rPr>
          <w:rFonts w:hint="eastAsia" w:ascii="宋体" w:hAnsi="宋体" w:eastAsia="宋体" w:cs="宋体"/>
          <w:sz w:val="24"/>
          <w:lang w:val="en-US" w:eastAsia="zh-CN"/>
        </w:rPr>
        <w:t>网络欺诈</w:t>
      </w:r>
      <w:r>
        <w:rPr>
          <w:rFonts w:hint="default" w:ascii="宋体" w:hAnsi="宋体" w:eastAsia="宋体" w:cs="宋体"/>
          <w:sz w:val="24"/>
        </w:rPr>
        <w:t>、货不对板、退款问题。用户投诉“</w:t>
      </w:r>
      <w:r>
        <w:rPr>
          <w:rFonts w:hint="eastAsia" w:ascii="宋体" w:hAnsi="宋体" w:eastAsia="宋体" w:cs="宋体"/>
          <w:sz w:val="24"/>
          <w:lang w:val="en-US" w:eastAsia="zh-CN"/>
        </w:rPr>
        <w:t>小鹅通</w:t>
      </w:r>
      <w:r>
        <w:rPr>
          <w:rFonts w:hint="default" w:ascii="宋体" w:hAnsi="宋体" w:eastAsia="宋体" w:cs="宋体"/>
          <w:sz w:val="24"/>
        </w:rPr>
        <w:t>”的消费金额主要在1000-5000元、5000-10000元区间。</w:t>
      </w:r>
    </w:p>
    <w:p>
      <w:pPr>
        <w:spacing w:beforeLines="50" w:line="360" w:lineRule="auto"/>
      </w:pPr>
      <w:r>
        <w:drawing>
          <wp:inline distT="0" distB="0" distL="114300" distR="114300">
            <wp:extent cx="5264150" cy="3580765"/>
            <wp:effectExtent l="0" t="0" r="12700" b="63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6"/>
                    <a:stretch>
                      <a:fillRect/>
                    </a:stretch>
                  </pic:blipFill>
                  <pic:spPr>
                    <a:xfrm>
                      <a:off x="0" y="0"/>
                      <a:ext cx="5264150" cy="3580765"/>
                    </a:xfrm>
                    <a:prstGeom prst="rect">
                      <a:avLst/>
                    </a:prstGeom>
                    <a:noFill/>
                    <a:ln>
                      <a:noFill/>
                    </a:ln>
                  </pic:spPr>
                </pic:pic>
              </a:graphicData>
            </a:graphic>
          </wp:inline>
        </w:drawing>
      </w:r>
    </w:p>
    <w:bookmarkEnd w:id="16"/>
    <w:bookmarkEnd w:id="17"/>
    <w:p>
      <w:pPr>
        <w:spacing w:beforeLines="50" w:line="360" w:lineRule="auto"/>
        <w:ind w:firstLine="482" w:firstLineChars="200"/>
        <w:jc w:val="left"/>
        <w:rPr>
          <w:rFonts w:hint="default" w:ascii="宋体" w:hAnsi="宋体" w:eastAsia="宋体" w:cs="宋体"/>
          <w:b/>
          <w:bCs/>
          <w:sz w:val="24"/>
          <w:lang w:val="en-US" w:eastAsia="zh-CN"/>
        </w:rPr>
      </w:pPr>
      <w:r>
        <w:rPr>
          <w:rFonts w:hint="default" w:ascii="宋体" w:hAnsi="宋体" w:eastAsia="宋体" w:cs="宋体"/>
          <w:b/>
          <w:bCs/>
          <w:sz w:val="24"/>
        </w:rPr>
        <w:t>【案例</w:t>
      </w:r>
      <w:r>
        <w:rPr>
          <w:rFonts w:hint="eastAsia" w:ascii="宋体" w:hAnsi="宋体" w:eastAsia="宋体" w:cs="宋体"/>
          <w:b/>
          <w:bCs/>
          <w:sz w:val="24"/>
          <w:lang w:val="en-US" w:eastAsia="zh-CN"/>
        </w:rPr>
        <w:t>一</w:t>
      </w:r>
      <w:r>
        <w:rPr>
          <w:rFonts w:hint="default" w:ascii="宋体" w:hAnsi="宋体" w:eastAsia="宋体" w:cs="宋体"/>
          <w:b/>
          <w:bCs/>
          <w:sz w:val="24"/>
        </w:rPr>
        <w:t>】</w:t>
      </w:r>
      <w:r>
        <w:rPr>
          <w:rFonts w:hint="eastAsia" w:ascii="宋体" w:hAnsi="宋体" w:eastAsia="宋体" w:cs="宋体"/>
          <w:b/>
          <w:bCs/>
          <w:sz w:val="24"/>
          <w:lang w:val="en-US" w:eastAsia="zh-CN"/>
        </w:rPr>
        <w:t>用户投诉“</w:t>
      </w:r>
      <w:r>
        <w:rPr>
          <w:rFonts w:hint="default" w:ascii="宋体" w:hAnsi="宋体" w:eastAsia="宋体" w:cs="宋体"/>
          <w:b/>
          <w:bCs/>
          <w:sz w:val="24"/>
        </w:rPr>
        <w:t>小鹅通</w:t>
      </w:r>
      <w:r>
        <w:rPr>
          <w:rFonts w:hint="eastAsia" w:ascii="宋体" w:hAnsi="宋体" w:eastAsia="宋体" w:cs="宋体"/>
          <w:b/>
          <w:bCs/>
          <w:sz w:val="24"/>
          <w:lang w:eastAsia="zh-CN"/>
        </w:rPr>
        <w:t>”</w:t>
      </w:r>
      <w:r>
        <w:rPr>
          <w:rFonts w:hint="default" w:ascii="宋体" w:hAnsi="宋体" w:eastAsia="宋体" w:cs="宋体"/>
          <w:b/>
          <w:bCs/>
          <w:sz w:val="24"/>
        </w:rPr>
        <w:t>课程宣传与实际课程服务有误</w:t>
      </w:r>
      <w:r>
        <w:rPr>
          <w:rFonts w:hint="eastAsia" w:ascii="宋体" w:hAnsi="宋体" w:eastAsia="宋体" w:cs="宋体"/>
          <w:b/>
          <w:bCs/>
          <w:sz w:val="24"/>
          <w:lang w:val="en-US" w:eastAsia="zh-CN"/>
        </w:rPr>
        <w:t xml:space="preserve"> 要求按</w:t>
      </w:r>
      <w:r>
        <w:rPr>
          <w:rFonts w:hint="default" w:ascii="宋体" w:hAnsi="宋体" w:eastAsia="宋体" w:cs="宋体"/>
          <w:b/>
          <w:bCs/>
          <w:sz w:val="24"/>
        </w:rPr>
        <w:t>规定商品价格三倍</w:t>
      </w:r>
      <w:r>
        <w:rPr>
          <w:rFonts w:hint="eastAsia" w:ascii="宋体" w:hAnsi="宋体" w:eastAsia="宋体" w:cs="宋体"/>
          <w:b/>
          <w:bCs/>
          <w:sz w:val="24"/>
          <w:lang w:val="en-US" w:eastAsia="zh-CN"/>
        </w:rPr>
        <w:t>赔偿</w:t>
      </w:r>
    </w:p>
    <w:p>
      <w:pPr>
        <w:spacing w:beforeLines="50" w:line="360" w:lineRule="auto"/>
        <w:ind w:firstLine="480" w:firstLineChars="200"/>
        <w:jc w:val="left"/>
        <w:rPr>
          <w:rFonts w:hint="default" w:ascii="宋体" w:hAnsi="宋体" w:eastAsia="宋体" w:cs="宋体"/>
          <w:sz w:val="24"/>
        </w:rPr>
      </w:pPr>
      <w:r>
        <w:rPr>
          <w:rFonts w:hint="eastAsia" w:ascii="宋体" w:hAnsi="宋体" w:eastAsia="宋体" w:cs="宋体"/>
          <w:sz w:val="24"/>
          <w:lang w:val="en-US" w:eastAsia="zh-CN"/>
        </w:rPr>
        <w:t>6</w:t>
      </w:r>
      <w:r>
        <w:rPr>
          <w:rFonts w:hint="default" w:ascii="宋体" w:hAnsi="宋体" w:eastAsia="宋体" w:cs="宋体"/>
          <w:sz w:val="24"/>
        </w:rPr>
        <w:t>月</w:t>
      </w:r>
      <w:r>
        <w:rPr>
          <w:rFonts w:hint="eastAsia" w:ascii="宋体" w:hAnsi="宋体" w:eastAsia="宋体" w:cs="宋体"/>
          <w:sz w:val="24"/>
          <w:lang w:val="en-US" w:eastAsia="zh-CN"/>
        </w:rPr>
        <w:t>3</w:t>
      </w:r>
      <w:r>
        <w:rPr>
          <w:rFonts w:hint="default" w:ascii="宋体" w:hAnsi="宋体" w:eastAsia="宋体" w:cs="宋体"/>
          <w:sz w:val="24"/>
        </w:rPr>
        <w:t>日，</w:t>
      </w:r>
      <w:r>
        <w:rPr>
          <w:rFonts w:hint="eastAsia" w:ascii="宋体" w:hAnsi="宋体" w:eastAsia="宋体" w:cs="宋体"/>
          <w:sz w:val="24"/>
          <w:lang w:val="en-US" w:eastAsia="zh-CN"/>
        </w:rPr>
        <w:t>广东省李女士</w:t>
      </w:r>
      <w:r>
        <w:rPr>
          <w:rFonts w:hint="default" w:ascii="宋体" w:hAnsi="宋体" w:eastAsia="宋体" w:cs="宋体"/>
          <w:sz w:val="24"/>
        </w:rPr>
        <w:t>向“电诉宝”反映称其于小鹅通KnowYourself</w:t>
      </w:r>
      <w:r>
        <w:rPr>
          <w:rFonts w:hint="eastAsia" w:ascii="宋体" w:hAnsi="宋体" w:eastAsia="宋体" w:cs="宋体"/>
          <w:sz w:val="24"/>
          <w:lang w:eastAsia="zh-CN"/>
        </w:rPr>
        <w:t>（</w:t>
      </w:r>
      <w:r>
        <w:rPr>
          <w:rFonts w:hint="default" w:ascii="宋体" w:hAnsi="宋体" w:eastAsia="宋体" w:cs="宋体"/>
          <w:sz w:val="24"/>
        </w:rPr>
        <w:t>主体：上海总角教育科技有限公司</w:t>
      </w:r>
      <w:r>
        <w:rPr>
          <w:rFonts w:hint="eastAsia" w:ascii="宋体" w:hAnsi="宋体" w:eastAsia="宋体" w:cs="宋体"/>
          <w:sz w:val="24"/>
          <w:lang w:eastAsia="zh-CN"/>
        </w:rPr>
        <w:t>）</w:t>
      </w:r>
      <w:r>
        <w:rPr>
          <w:rFonts w:hint="eastAsia" w:ascii="宋体" w:hAnsi="宋体" w:eastAsia="宋体" w:cs="宋体"/>
          <w:sz w:val="24"/>
          <w:lang w:val="en-US" w:eastAsia="zh-CN"/>
        </w:rPr>
        <w:t>购买</w:t>
      </w:r>
      <w:r>
        <w:rPr>
          <w:rFonts w:hint="default" w:ascii="宋体" w:hAnsi="宋体" w:eastAsia="宋体" w:cs="宋体"/>
          <w:sz w:val="24"/>
        </w:rPr>
        <w:t>KnowYourself实用心理助人课｜新·萌芽计划2.0</w:t>
      </w:r>
      <w:r>
        <w:rPr>
          <w:rFonts w:hint="eastAsia" w:ascii="宋体" w:hAnsi="宋体" w:eastAsia="宋体" w:cs="宋体"/>
          <w:sz w:val="24"/>
          <w:lang w:eastAsia="zh-CN"/>
        </w:rPr>
        <w:t>，</w:t>
      </w:r>
      <w:r>
        <w:rPr>
          <w:rFonts w:hint="default" w:ascii="宋体" w:hAnsi="宋体" w:eastAsia="宋体" w:cs="宋体"/>
          <w:sz w:val="24"/>
        </w:rPr>
        <w:t>该课程宣传与实际课程服务有误。</w:t>
      </w:r>
      <w:r>
        <w:rPr>
          <w:rFonts w:hint="eastAsia" w:ascii="宋体" w:hAnsi="宋体" w:eastAsia="宋体" w:cs="宋体"/>
          <w:sz w:val="24"/>
          <w:lang w:val="en-US" w:eastAsia="zh-CN"/>
        </w:rPr>
        <w:t>李女士称其</w:t>
      </w:r>
      <w:r>
        <w:rPr>
          <w:rFonts w:hint="default" w:ascii="宋体" w:hAnsi="宋体" w:eastAsia="宋体" w:cs="宋体"/>
          <w:sz w:val="24"/>
        </w:rPr>
        <w:t>利用多种话术和手段让消费者误以为只要投入时间坚持完成学习，就可以成功上岗获得兼职收入，产生不切实际的误解，诱导消费者购买其课程。</w:t>
      </w:r>
    </w:p>
    <w:p>
      <w:pPr>
        <w:spacing w:beforeLines="50" w:line="360" w:lineRule="auto"/>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val="en-US" w:eastAsia="zh-CN"/>
        </w:rPr>
        <w:t>李女士表示，</w:t>
      </w:r>
      <w:r>
        <w:rPr>
          <w:rFonts w:hint="default" w:ascii="宋体" w:hAnsi="宋体" w:eastAsia="宋体" w:cs="宋体"/>
          <w:sz w:val="24"/>
        </w:rPr>
        <w:t>具体不一致表现为：1.宣传0基础入行，实际在考核填表时收集了大家的心理学相关背景作为考核依据；2.宣传只要不踩红线就能通过考核，实际考核时增加了对分析能力和表达的要求；3.宣传免费第二阶段入学，学完可以选择是否交费参加考试。实际以考核不通过为由拒绝进入第二阶段学习；4.宣传50%-60%上岗率，实际通过率不足20%；5.宣传第二阶段入学考核为“面试"的形式，实际改为"笔试"形式；6.宣传有补考机会，实际没有补考机会；7.宣传有10次直播答疑，实际只有9次</w:t>
      </w:r>
      <w:r>
        <w:rPr>
          <w:rFonts w:hint="eastAsia" w:ascii="宋体" w:hAnsi="宋体" w:eastAsia="宋体" w:cs="宋体"/>
          <w:sz w:val="24"/>
          <w:lang w:eastAsia="zh-CN"/>
        </w:rPr>
        <w:t>。</w:t>
      </w:r>
      <w:r>
        <w:rPr>
          <w:rFonts w:hint="eastAsia" w:ascii="宋体" w:hAnsi="宋体" w:eastAsia="宋体" w:cs="宋体"/>
          <w:sz w:val="24"/>
          <w:lang w:val="en-US" w:eastAsia="zh-CN"/>
        </w:rPr>
        <w:t>李女士认为</w:t>
      </w:r>
      <w:r>
        <w:rPr>
          <w:rFonts w:hint="default" w:ascii="宋体" w:hAnsi="宋体" w:eastAsia="宋体" w:cs="宋体"/>
          <w:sz w:val="24"/>
        </w:rPr>
        <w:t>以上行为涉嫌对商品或者服务作虚假或者引人误解的宣传，欺诈消费者，造成消费者2990元费用损失，故举报要求该商家按照《中华人民共和国消费者权益保护法》第55、56条规定商品价格三倍</w:t>
      </w:r>
      <w:r>
        <w:rPr>
          <w:rFonts w:hint="eastAsia" w:ascii="宋体" w:hAnsi="宋体" w:eastAsia="宋体" w:cs="宋体"/>
          <w:sz w:val="24"/>
          <w:lang w:val="en-US" w:eastAsia="zh-CN"/>
        </w:rPr>
        <w:t>赔偿。</w:t>
      </w:r>
    </w:p>
    <w:p>
      <w:pPr>
        <w:spacing w:beforeLines="50" w:line="360" w:lineRule="auto"/>
        <w:ind w:firstLine="482" w:firstLineChars="200"/>
        <w:jc w:val="left"/>
        <w:rPr>
          <w:rFonts w:hint="default" w:ascii="宋体" w:hAnsi="宋体" w:eastAsia="宋体" w:cs="宋体"/>
          <w:b/>
          <w:bCs/>
          <w:sz w:val="24"/>
          <w:lang w:val="en-US" w:eastAsia="zh-CN"/>
        </w:rPr>
      </w:pPr>
      <w:r>
        <w:rPr>
          <w:rFonts w:hint="default" w:ascii="宋体" w:hAnsi="宋体" w:eastAsia="宋体" w:cs="宋体"/>
          <w:b/>
          <w:bCs/>
          <w:sz w:val="24"/>
        </w:rPr>
        <w:t>【案例</w:t>
      </w:r>
      <w:r>
        <w:rPr>
          <w:rFonts w:hint="eastAsia" w:ascii="宋体" w:hAnsi="宋体" w:eastAsia="宋体" w:cs="宋体"/>
          <w:b/>
          <w:bCs/>
          <w:sz w:val="24"/>
          <w:lang w:val="en-US" w:eastAsia="zh-CN"/>
        </w:rPr>
        <w:t>二</w:t>
      </w:r>
      <w:r>
        <w:rPr>
          <w:rFonts w:hint="default" w:ascii="宋体" w:hAnsi="宋体" w:eastAsia="宋体" w:cs="宋体"/>
          <w:b/>
          <w:bCs/>
          <w:sz w:val="24"/>
        </w:rPr>
        <w:t>】</w:t>
      </w:r>
      <w:r>
        <w:rPr>
          <w:rFonts w:hint="eastAsia" w:ascii="宋体" w:hAnsi="宋体" w:eastAsia="宋体" w:cs="宋体"/>
          <w:b/>
          <w:bCs/>
          <w:sz w:val="24"/>
          <w:lang w:val="en-US" w:eastAsia="zh-CN"/>
        </w:rPr>
        <w:t>“</w:t>
      </w:r>
      <w:r>
        <w:rPr>
          <w:rFonts w:hint="default" w:ascii="宋体" w:hAnsi="宋体" w:eastAsia="宋体" w:cs="宋体"/>
          <w:b/>
          <w:bCs/>
          <w:sz w:val="24"/>
        </w:rPr>
        <w:t>小鹅通</w:t>
      </w:r>
      <w:r>
        <w:rPr>
          <w:rFonts w:hint="eastAsia" w:ascii="宋体" w:hAnsi="宋体" w:eastAsia="宋体" w:cs="宋体"/>
          <w:b/>
          <w:bCs/>
          <w:sz w:val="24"/>
          <w:lang w:eastAsia="zh-CN"/>
        </w:rPr>
        <w:t>”</w:t>
      </w:r>
      <w:r>
        <w:rPr>
          <w:rFonts w:hint="eastAsia" w:ascii="宋体" w:hAnsi="宋体" w:eastAsia="宋体" w:cs="宋体"/>
          <w:b/>
          <w:bCs/>
          <w:sz w:val="24"/>
          <w:lang w:val="en-US" w:eastAsia="zh-CN"/>
        </w:rPr>
        <w:t>上一机构虚假宣传？用户表示自己被骗</w:t>
      </w:r>
    </w:p>
    <w:p>
      <w:pPr>
        <w:spacing w:beforeLines="50" w:line="360" w:lineRule="auto"/>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val="en-US" w:eastAsia="zh-CN"/>
        </w:rPr>
        <w:t>8</w:t>
      </w:r>
      <w:r>
        <w:rPr>
          <w:rFonts w:hint="default" w:ascii="宋体" w:hAnsi="宋体" w:eastAsia="宋体" w:cs="宋体"/>
          <w:sz w:val="24"/>
          <w:lang w:val="en-US" w:eastAsia="zh-CN"/>
        </w:rPr>
        <w:t>月</w:t>
      </w:r>
      <w:r>
        <w:rPr>
          <w:rFonts w:hint="eastAsia" w:ascii="宋体" w:hAnsi="宋体" w:eastAsia="宋体" w:cs="宋体"/>
          <w:sz w:val="24"/>
          <w:lang w:val="en-US" w:eastAsia="zh-CN"/>
        </w:rPr>
        <w:t>3</w:t>
      </w:r>
      <w:r>
        <w:rPr>
          <w:rFonts w:hint="default" w:ascii="宋体" w:hAnsi="宋体" w:eastAsia="宋体" w:cs="宋体"/>
          <w:sz w:val="24"/>
          <w:lang w:val="en-US" w:eastAsia="zh-CN"/>
        </w:rPr>
        <w:t>日，</w:t>
      </w:r>
      <w:r>
        <w:rPr>
          <w:rFonts w:hint="eastAsia" w:ascii="宋体" w:hAnsi="宋体" w:eastAsia="宋体" w:cs="宋体"/>
          <w:sz w:val="24"/>
          <w:lang w:val="en-US" w:eastAsia="zh-CN"/>
        </w:rPr>
        <w:t>山东省马女士</w:t>
      </w:r>
      <w:r>
        <w:rPr>
          <w:rFonts w:hint="default" w:ascii="宋体" w:hAnsi="宋体" w:eastAsia="宋体" w:cs="宋体"/>
          <w:sz w:val="24"/>
          <w:lang w:val="en-US" w:eastAsia="zh-CN"/>
        </w:rPr>
        <w:t>向“电诉宝”反映称其于</w:t>
      </w:r>
      <w:r>
        <w:rPr>
          <w:rFonts w:hint="eastAsia" w:ascii="宋体" w:hAnsi="宋体" w:eastAsia="宋体" w:cs="宋体"/>
          <w:sz w:val="24"/>
          <w:lang w:val="en-US" w:eastAsia="zh-CN"/>
        </w:rPr>
        <w:t>2023年10月18日在辽宁鑫承教育咨询有限公司报名平面设计综合课，共计花费 4800元，该机构虚假宣传，违规经营，超出经营范围，承诺学完可以兼职赚不少钱，并且提供接单渠道。马女士称，当她学了课程的一部分，想要商家提供接单渠道时，通过商家给的联系方式，联系不上他，并且官方电话打不通。</w:t>
      </w:r>
    </w:p>
    <w:p>
      <w:pPr>
        <w:spacing w:beforeLines="50" w:line="360" w:lineRule="auto"/>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val="en-US" w:eastAsia="zh-CN"/>
        </w:rPr>
        <w:t>马女士说道自己被骗的过程：商家跟她说可以先交500开班费，剩下的钱分期付款，马女士称自己还是学生，诱导她分期，签署协议，现无法支付高额的违约金，希望有关部门帮忙协商。</w:t>
      </w:r>
    </w:p>
    <w:p>
      <w:pPr>
        <w:spacing w:beforeLines="50" w:line="360" w:lineRule="auto"/>
        <w:ind w:firstLine="480" w:firstLineChars="200"/>
        <w:jc w:val="left"/>
        <w:rPr>
          <w:rFonts w:hint="default" w:ascii="宋体" w:hAnsi="宋体" w:eastAsia="宋体" w:cs="宋体"/>
          <w:sz w:val="24"/>
        </w:rPr>
      </w:pPr>
    </w:p>
    <w:p>
      <w:pPr>
        <w:spacing w:beforeLines="50" w:line="360" w:lineRule="auto"/>
        <w:ind w:firstLine="480" w:firstLineChars="200"/>
        <w:outlineLvl w:val="0"/>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七</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蜂雷</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“不建议下单”</w:t>
      </w:r>
    </w:p>
    <w:p>
      <w:pPr>
        <w:spacing w:beforeLines="50" w:line="360" w:lineRule="auto"/>
        <w:ind w:firstLine="480" w:firstLineChars="200"/>
        <w:jc w:val="left"/>
        <w:outlineLvl w:val="0"/>
        <w:rPr>
          <w:rFonts w:ascii="宋体" w:hAnsi="宋体" w:eastAsia="宋体" w:cs="宋体"/>
          <w:sz w:val="24"/>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蜂雷</w:t>
      </w:r>
      <w:r>
        <w:rPr>
          <w:rFonts w:ascii="宋体" w:hAnsi="宋体" w:eastAsia="宋体" w:cs="宋体"/>
          <w:sz w:val="24"/>
        </w:rPr>
        <w:t>”共获得</w:t>
      </w:r>
      <w:r>
        <w:rPr>
          <w:rFonts w:hint="eastAsia" w:ascii="宋体" w:hAnsi="宋体" w:eastAsia="宋体" w:cs="宋体"/>
          <w:sz w:val="24"/>
          <w:lang w:val="en-US" w:eastAsia="zh-CN"/>
        </w:rPr>
        <w:t>4</w:t>
      </w:r>
      <w:r>
        <w:rPr>
          <w:rFonts w:ascii="宋体" w:hAnsi="宋体" w:eastAsia="宋体" w:cs="宋体"/>
          <w:sz w:val="24"/>
        </w:rPr>
        <w:t>次消费评级，</w:t>
      </w:r>
      <w:r>
        <w:rPr>
          <w:rFonts w:hint="eastAsia" w:ascii="宋体" w:hAnsi="宋体" w:eastAsia="宋体" w:cs="宋体"/>
          <w:sz w:val="24"/>
        </w:rPr>
        <w:t>均为</w:t>
      </w:r>
      <w:r>
        <w:rPr>
          <w:rFonts w:hint="eastAsia" w:ascii="宋体" w:hAnsi="宋体" w:eastAsia="宋体" w:cs="宋体"/>
          <w:b/>
          <w:bCs/>
          <w:sz w:val="24"/>
        </w:rPr>
        <w:t>“</w:t>
      </w:r>
      <w:r>
        <w:rPr>
          <w:rFonts w:hint="eastAsia" w:ascii="宋体" w:hAnsi="宋体" w:eastAsia="宋体" w:cs="宋体"/>
          <w:b/>
          <w:bCs/>
          <w:sz w:val="24"/>
          <w:lang w:val="en-US" w:eastAsia="zh-CN"/>
        </w:rPr>
        <w:t>不建议下单</w:t>
      </w:r>
      <w:r>
        <w:rPr>
          <w:rFonts w:hint="eastAsia" w:ascii="宋体" w:hAnsi="宋体" w:eastAsia="宋体" w:cs="宋体"/>
          <w:sz w:val="24"/>
        </w:rPr>
        <w:t>”</w:t>
      </w:r>
      <w:r>
        <w:rPr>
          <w:rFonts w:ascii="宋体" w:hAnsi="宋体" w:eastAsia="宋体" w:cs="宋体"/>
          <w:sz w:val="24"/>
        </w:rPr>
        <w:t>。</w:t>
      </w:r>
    </w:p>
    <w:p>
      <w:pPr>
        <w:spacing w:beforeLines="50" w:line="360" w:lineRule="auto"/>
        <w:jc w:val="left"/>
        <w:rPr>
          <w:rFonts w:ascii="宋体" w:hAnsi="宋体" w:eastAsia="宋体" w:cs="宋体"/>
          <w:sz w:val="24"/>
        </w:rPr>
      </w:pPr>
      <w:r>
        <w:drawing>
          <wp:inline distT="0" distB="0" distL="114300" distR="114300">
            <wp:extent cx="5274310" cy="1750060"/>
            <wp:effectExtent l="0" t="0" r="2540" b="254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7"/>
                    <a:stretch>
                      <a:fillRect/>
                    </a:stretch>
                  </pic:blipFill>
                  <pic:spPr>
                    <a:xfrm>
                      <a:off x="0" y="0"/>
                      <a:ext cx="5274310" cy="1750060"/>
                    </a:xfrm>
                    <a:prstGeom prst="rect">
                      <a:avLst/>
                    </a:prstGeom>
                    <a:noFill/>
                    <a:ln>
                      <a:noFill/>
                    </a:ln>
                  </pic:spPr>
                </pic:pic>
              </a:graphicData>
            </a:graphic>
          </wp:inline>
        </w:drawing>
      </w:r>
    </w:p>
    <w:p>
      <w:pPr>
        <w:spacing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w:t>
      </w:r>
      <w:r>
        <w:rPr>
          <w:rFonts w:asciiTheme="minorEastAsia" w:hAnsiTheme="minorEastAsia" w:cstheme="minorEastAsia"/>
          <w:color w:val="000000" w:themeColor="text1"/>
          <w:sz w:val="24"/>
          <w14:textFill>
            <w14:solidFill>
              <w14:schemeClr w14:val="tx1"/>
            </w14:solidFill>
          </w14:textFill>
        </w:rPr>
        <w:t>“</w:t>
      </w:r>
      <w:r>
        <w:rPr>
          <w:rFonts w:hint="eastAsia" w:ascii="宋体" w:hAnsi="宋体" w:eastAsia="宋体" w:cs="宋体"/>
          <w:sz w:val="24"/>
          <w:lang w:val="en-US" w:eastAsia="zh-CN"/>
        </w:rPr>
        <w:t>蜂雷</w:t>
      </w:r>
      <w:r>
        <w:rPr>
          <w:rFonts w:asciiTheme="minorEastAsia" w:hAnsiTheme="minorEastAsia" w:cstheme="minorEastAsia"/>
          <w:color w:val="000000" w:themeColor="text1"/>
          <w:sz w:val="24"/>
          <w14:textFill>
            <w14:solidFill>
              <w14:schemeClr w14:val="tx1"/>
            </w14:solidFill>
          </w14:textFill>
        </w:rPr>
        <w:t>”涉嫌存在</w:t>
      </w:r>
      <w:r>
        <w:rPr>
          <w:rFonts w:hint="eastAsia" w:asciiTheme="minorEastAsia" w:hAnsiTheme="minorEastAsia" w:cstheme="minorEastAsia"/>
          <w:b/>
          <w:bCs/>
          <w:color w:val="000000" w:themeColor="text1"/>
          <w:sz w:val="24"/>
          <w:lang w:val="en-US" w:eastAsia="zh-CN"/>
          <w14:textFill>
            <w14:solidFill>
              <w14:schemeClr w14:val="tx1"/>
            </w14:solidFill>
          </w14:textFill>
        </w:rPr>
        <w:t>退店保证金不退还</w:t>
      </w:r>
      <w:r>
        <w:rPr>
          <w:rFonts w:asciiTheme="minorEastAsia" w:hAnsiTheme="minorEastAsia" w:cstheme="minorEastAsia"/>
          <w:color w:val="000000" w:themeColor="text1"/>
          <w:sz w:val="24"/>
          <w14:textFill>
            <w14:solidFill>
              <w14:schemeClr w14:val="tx1"/>
            </w14:solidFill>
          </w14:textFill>
        </w:rPr>
        <w:t>等问题。用户投诉“</w:t>
      </w:r>
      <w:r>
        <w:rPr>
          <w:rFonts w:hint="eastAsia" w:ascii="宋体" w:hAnsi="宋体" w:eastAsia="宋体" w:cs="宋体"/>
          <w:sz w:val="24"/>
          <w:lang w:val="en-US" w:eastAsia="zh-CN"/>
        </w:rPr>
        <w:t>蜂雷</w:t>
      </w:r>
      <w:r>
        <w:rPr>
          <w:rFonts w:asciiTheme="minorEastAsia" w:hAnsiTheme="minorEastAsia" w:cstheme="minorEastAsia"/>
          <w:color w:val="000000" w:themeColor="text1"/>
          <w:sz w:val="24"/>
          <w14:textFill>
            <w14:solidFill>
              <w14:schemeClr w14:val="tx1"/>
            </w14:solidFill>
          </w14:textFill>
        </w:rPr>
        <w:t>”的消费金额主要在</w:t>
      </w:r>
      <w:r>
        <w:rPr>
          <w:rFonts w:hint="eastAsia" w:asciiTheme="minorEastAsia" w:hAnsiTheme="minorEastAsia" w:cstheme="minorEastAsia"/>
          <w:color w:val="000000" w:themeColor="text1"/>
          <w:sz w:val="24"/>
          <w:lang w:val="en-US" w:eastAsia="zh-CN"/>
          <w14:textFill>
            <w14:solidFill>
              <w14:schemeClr w14:val="tx1"/>
            </w14:solidFill>
          </w14:textFill>
        </w:rPr>
        <w:t>5</w:t>
      </w:r>
      <w:r>
        <w:rPr>
          <w:rFonts w:asciiTheme="minorEastAsia" w:hAnsiTheme="minorEastAsia" w:cstheme="minorEastAsia"/>
          <w:color w:val="000000" w:themeColor="text1"/>
          <w:sz w:val="24"/>
          <w14:textFill>
            <w14:solidFill>
              <w14:schemeClr w14:val="tx1"/>
            </w14:solidFill>
          </w14:textFill>
        </w:rPr>
        <w:t>00-</w:t>
      </w:r>
      <w:r>
        <w:rPr>
          <w:rFonts w:hint="eastAsia" w:asciiTheme="minorEastAsia" w:hAnsiTheme="minorEastAsia" w:cstheme="minorEastAsia"/>
          <w:color w:val="000000" w:themeColor="text1"/>
          <w:sz w:val="24"/>
          <w:lang w:val="en-US" w:eastAsia="zh-CN"/>
          <w14:textFill>
            <w14:solidFill>
              <w14:schemeClr w14:val="tx1"/>
            </w14:solidFill>
          </w14:textFill>
        </w:rPr>
        <w:t>10</w:t>
      </w:r>
      <w:r>
        <w:rPr>
          <w:rFonts w:asciiTheme="minorEastAsia" w:hAnsiTheme="minorEastAsia" w:cstheme="minorEastAsia"/>
          <w:color w:val="000000" w:themeColor="text1"/>
          <w:sz w:val="24"/>
          <w14:textFill>
            <w14:solidFill>
              <w14:schemeClr w14:val="tx1"/>
            </w14:solidFill>
          </w14:textFill>
        </w:rPr>
        <w:t>00元区间。</w:t>
      </w:r>
    </w:p>
    <w:p>
      <w:pPr>
        <w:spacing w:beforeLines="50" w:afterLines="50" w:line="360" w:lineRule="auto"/>
        <w:ind w:firstLine="482" w:firstLineChars="200"/>
        <w:rPr>
          <w:rFonts w:hint="eastAsia" w:ascii="宋体" w:hAnsi="宋体" w:eastAsia="宋体" w:cs="宋体"/>
          <w:b/>
          <w:bCs/>
          <w:sz w:val="24"/>
          <w:lang w:val="en-US" w:eastAsia="zh-CN"/>
        </w:rPr>
      </w:pPr>
      <w:r>
        <w:rPr>
          <w:rFonts w:hint="eastAsia" w:ascii="宋体" w:hAnsi="宋体" w:eastAsia="宋体" w:cs="宋体"/>
          <w:b/>
          <w:bCs/>
          <w:sz w:val="24"/>
          <w:lang w:val="en-US" w:eastAsia="zh-CN"/>
        </w:rPr>
        <w:t>【</w:t>
      </w:r>
      <w:r>
        <w:rPr>
          <w:rFonts w:hint="eastAsia" w:ascii="宋体" w:hAnsi="宋体" w:eastAsia="宋体" w:cs="宋体"/>
          <w:b/>
          <w:bCs/>
          <w:sz w:val="24"/>
        </w:rPr>
        <w:t>案例一</w:t>
      </w:r>
      <w:r>
        <w:rPr>
          <w:rFonts w:hint="eastAsia" w:ascii="宋体" w:hAnsi="宋体" w:eastAsia="宋体" w:cs="宋体"/>
          <w:b/>
          <w:bCs/>
          <w:sz w:val="24"/>
          <w:lang w:val="en-US" w:eastAsia="zh-CN"/>
        </w:rPr>
        <w:t>】用户投诉“蜂雷”拖延不退保证金 客服敷衍不处理</w:t>
      </w:r>
    </w:p>
    <w:p>
      <w:pPr>
        <w:spacing w:beforeLines="50" w:afterLines="50"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4月11日</w:t>
      </w:r>
      <w:r>
        <w:rPr>
          <w:rFonts w:hint="default" w:ascii="宋体" w:hAnsi="宋体" w:eastAsia="宋体" w:cs="宋体"/>
          <w:sz w:val="24"/>
          <w:lang w:val="en-US" w:eastAsia="zh-CN"/>
        </w:rPr>
        <w:t>，</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"http://www.100ec.cn/zt/df/" \t "https://www.100ec.cn/_blank"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浙江</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省陈女士向电诉宝投诉称其公司</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"http://www.100ec.cn/zt/df/" \t "https://www.100ec.cn/_blank"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杭州</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派洋商贸有限公司，于2021年9月27日，通过银行对公，</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"https://www.100ec.cn/zt/wswjsxfpgyl/" \t "https://www.100ec.cn/_blank"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支付</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上海蜂雷网络科技有限公司1000元保证金，用于入驻店铺。</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陈女士表示</w:t>
      </w:r>
      <w:r>
        <w:rPr>
          <w:rFonts w:hint="default" w:ascii="宋体" w:hAnsi="宋体" w:eastAsia="宋体" w:cs="宋体"/>
          <w:sz w:val="24"/>
          <w:lang w:val="en-US" w:eastAsia="zh-CN"/>
        </w:rPr>
        <w:t>现在出现了退店保证金却无法退还的情况，并且对方公司从一开始的因为各种缘由一再拖延到最后的不回信息并表示无法退还的敷衍态度，让陈女士深感不合理并无法接受。所以现在陈女士的诉求是，让上海蜂雷网络科技有限公司于30日内退还其杭州派洋商贸有限公司的保证金1000元，希望能得到及时的妥善处理。</w:t>
      </w:r>
    </w:p>
    <w:p>
      <w:pPr>
        <w:spacing w:beforeLines="50" w:line="360" w:lineRule="auto"/>
        <w:rPr>
          <w:rFonts w:ascii="宋体" w:hAnsi="宋体" w:eastAsia="宋体" w:cs="宋体"/>
          <w:sz w:val="24"/>
        </w:rPr>
      </w:pPr>
    </w:p>
    <w:p>
      <w:pPr>
        <w:pStyle w:val="2"/>
        <w:rPr>
          <w:rFonts w:ascii="微软雅黑" w:hAnsi="微软雅黑" w:eastAsia="微软雅黑" w:cs="微软雅黑"/>
          <w:sz w:val="32"/>
          <w:szCs w:val="32"/>
        </w:rPr>
      </w:pPr>
      <w:r>
        <w:rPr>
          <w:rFonts w:hint="eastAsia" w:ascii="微软雅黑" w:hAnsi="微软雅黑" w:eastAsia="微软雅黑" w:cs="微软雅黑"/>
          <w:sz w:val="32"/>
          <w:szCs w:val="32"/>
        </w:rPr>
        <w:t>四、关于我们</w:t>
      </w:r>
    </w:p>
    <w:p>
      <w:pPr>
        <w:pStyle w:val="3"/>
      </w:pPr>
      <w:bookmarkStart w:id="18" w:name="_Toc3113"/>
      <w:bookmarkStart w:id="19" w:name="_Toc21866"/>
      <w:bookmarkStart w:id="20" w:name="_Toc25785"/>
      <w:bookmarkStart w:id="21" w:name="_Toc23921"/>
      <w:bookmarkStart w:id="22" w:name="_Toc24272"/>
      <w:bookmarkStart w:id="23" w:name="_Toc1104"/>
      <w:bookmarkStart w:id="24" w:name="_Toc28453"/>
      <w:bookmarkStart w:id="25" w:name="_Toc8817"/>
      <w:bookmarkStart w:id="26" w:name="_Toc29794"/>
      <w:bookmarkStart w:id="27" w:name="_Toc3632"/>
      <w:bookmarkStart w:id="28" w:name="_Toc23109"/>
      <w:bookmarkStart w:id="29" w:name="_Toc15077"/>
      <w:bookmarkStart w:id="30" w:name="_Toc10589"/>
      <w:bookmarkStart w:id="31" w:name="_Toc16553"/>
      <w:bookmarkStart w:id="32" w:name="_Toc2953"/>
      <w:bookmarkStart w:id="33" w:name="_Toc28705"/>
      <w:bookmarkStart w:id="34" w:name="_Toc102659528"/>
      <w:bookmarkStart w:id="35" w:name="_Toc18760"/>
      <w:r>
        <w:rPr>
          <w:rFonts w:hint="eastAsia"/>
        </w:rPr>
        <w:t>（一）关于</w:t>
      </w:r>
      <w:bookmarkEnd w:id="18"/>
      <w:r>
        <w:rPr>
          <w:rFonts w:hint="eastAsia"/>
        </w:rPr>
        <w:t>电诉宝</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spacing w:beforeLines="50" w:afterLines="50" w:line="360" w:lineRule="auto"/>
        <w:ind w:firstLine="480" w:firstLineChars="200"/>
      </w:pPr>
      <w:r>
        <w:rPr>
          <w:rFonts w:hint="eastAsia" w:ascii="宋体" w:hAnsi="宋体" w:eastAsia="宋体" w:cs="宋体"/>
          <w:sz w:val="24"/>
        </w:rPr>
        <w:t>国内知名网络消费纠纷调解平台</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315.100EC.CN）运行10余年来，与全国近千家网络消费平台建立对接，影响1亿+网络消费用户，新系统实现一键投诉、24h在线、自助维权、同步直达、实时处理、进度查询、评价体系、法律求助、大数据分析等诸多功能。目前，平台</w:t>
      </w:r>
      <w:r>
        <w:rPr>
          <w:rFonts w:hint="eastAsia" w:ascii="宋体" w:hAnsi="宋体" w:eastAsia="宋体" w:cs="宋体"/>
          <w:sz w:val="24"/>
          <w:lang w:eastAsia="zh-CN"/>
        </w:rPr>
        <w:t>“</w:t>
      </w:r>
      <w:r>
        <w:rPr>
          <w:rFonts w:hint="eastAsia" w:ascii="宋体" w:hAnsi="宋体" w:eastAsia="宋体" w:cs="宋体"/>
          <w:sz w:val="24"/>
        </w:rPr>
        <w:t>绿色通道</w:t>
      </w:r>
      <w:r>
        <w:rPr>
          <w:rFonts w:hint="eastAsia" w:ascii="宋体" w:hAnsi="宋体" w:eastAsia="宋体" w:cs="宋体"/>
          <w:sz w:val="24"/>
          <w:lang w:eastAsia="zh-CN"/>
        </w:rPr>
        <w:t>”</w:t>
      </w:r>
      <w:r>
        <w:rPr>
          <w:rFonts w:hint="eastAsia" w:ascii="宋体" w:hAnsi="宋体" w:eastAsia="宋体" w:cs="宋体"/>
          <w:sz w:val="24"/>
        </w:rPr>
        <w:t>服务向广大网络消费平台开放，各平台可自主申请入驻，实时受理、反馈和查询用户满意度评价。为了更好地营造公开、透明、健康的网络消费投诉环境，</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公开版已正式上线，新增用户投诉实时受理动态、月度平台投诉量TOP10、热点投诉地区、投诉榜（依据投诉量排行）等模块，让投诉过程透明化，一手掌握信息动态。</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rPr>
        <w:t>电诉宝</w:t>
      </w:r>
      <w:r>
        <w:rPr>
          <w:rFonts w:hint="eastAsia" w:asciiTheme="minorEastAsia" w:hAnsiTheme="minorEastAsia" w:cstheme="minorEastAsia"/>
          <w:sz w:val="24"/>
          <w:lang w:eastAsia="zh-CN"/>
        </w:rPr>
        <w:t>”</w:t>
      </w:r>
      <w:r>
        <w:rPr>
          <w:rFonts w:hint="eastAsia" w:asciiTheme="minorEastAsia" w:hAnsiTheme="minorEastAsia" w:cstheme="minorEastAsia"/>
          <w:sz w:val="24"/>
        </w:rPr>
        <w:t>（网络消费纠纷调解平台；</w:t>
      </w:r>
      <w:r>
        <w:fldChar w:fldCharType="begin"/>
      </w:r>
      <w:r>
        <w:instrText xml:space="preserve"> HYPERLINK "file:///C:\\Users\\Administrator\\Desktop\\稿件\\315.100EC.CN" </w:instrText>
      </w:r>
      <w:r>
        <w:fldChar w:fldCharType="separate"/>
      </w:r>
      <w:r>
        <w:rPr>
          <w:rStyle w:val="14"/>
          <w:rFonts w:hint="eastAsia" w:asciiTheme="minorEastAsia" w:hAnsiTheme="minorEastAsia" w:cstheme="minorEastAsia"/>
          <w:sz w:val="24"/>
        </w:rPr>
        <w:t>315.100EC.CN</w:t>
      </w:r>
      <w:r>
        <w:rPr>
          <w:rStyle w:val="14"/>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w:t>
      </w:r>
      <w:r>
        <w:rPr>
          <w:rFonts w:hint="eastAsia" w:asciiTheme="minorEastAsia" w:hAnsiTheme="minorEastAsia" w:cstheme="minorEastAsia"/>
          <w:sz w:val="24"/>
          <w:lang w:eastAsia="zh-CN"/>
        </w:rPr>
        <w:t>“</w:t>
      </w:r>
      <w:r>
        <w:rPr>
          <w:rFonts w:hint="eastAsia" w:asciiTheme="minorEastAsia" w:hAnsiTheme="minorEastAsia" w:cstheme="minorEastAsia"/>
          <w:sz w:val="24"/>
        </w:rPr>
        <w:t>第三方电商投诉维权服务平台</w:t>
      </w:r>
      <w:r>
        <w:rPr>
          <w:rFonts w:hint="eastAsia" w:asciiTheme="minorEastAsia" w:hAnsiTheme="minorEastAsia" w:cstheme="minorEastAsia"/>
          <w:sz w:val="24"/>
          <w:lang w:eastAsia="zh-CN"/>
        </w:rPr>
        <w:t>”</w:t>
      </w:r>
      <w:r>
        <w:rPr>
          <w:rFonts w:hint="eastAsia" w:asciiTheme="minorEastAsia" w:hAnsiTheme="minorEastAsia" w:cstheme="minorEastAsia"/>
          <w:sz w:val="24"/>
        </w:rPr>
        <w:t>，并有20余名电商行业资深律师常年开展坐镇咨询与维权服务，平台投诉纠纷解决率在80%以上，深受全国各地网购用户信赖。</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根据平台受理的客诉</w:t>
      </w:r>
      <w:r>
        <w:rPr>
          <w:rFonts w:hint="eastAsia" w:asciiTheme="minorEastAsia" w:hAnsiTheme="minorEastAsia" w:cstheme="minorEastAsia"/>
          <w:sz w:val="24"/>
          <w:lang w:eastAsia="zh-CN"/>
        </w:rPr>
        <w:t>“</w:t>
      </w:r>
      <w:r>
        <w:rPr>
          <w:rFonts w:hint="eastAsia" w:asciiTheme="minorEastAsia" w:hAnsiTheme="minorEastAsia" w:cstheme="minorEastAsia"/>
          <w:sz w:val="24"/>
        </w:rPr>
        <w:t>大数据</w:t>
      </w:r>
      <w:r>
        <w:rPr>
          <w:rFonts w:hint="eastAsia" w:asciiTheme="minorEastAsia" w:hAnsiTheme="minorEastAsia" w:cstheme="minorEastAsia"/>
          <w:sz w:val="24"/>
          <w:lang w:eastAsia="zh-CN"/>
        </w:rPr>
        <w:t>”</w:t>
      </w:r>
      <w:r>
        <w:rPr>
          <w:rFonts w:hint="eastAsia" w:asciiTheme="minorEastAsia" w:hAnsiTheme="minorEastAsia" w:cstheme="minorEastAsia"/>
          <w:sz w:val="24"/>
        </w:rPr>
        <w:t>和真实案例，每月度、季度、半年度、年度公开发布客观用户体验报告和相关榜单，已连续十余年发布，被业内视为</w:t>
      </w:r>
      <w:r>
        <w:rPr>
          <w:rFonts w:hint="eastAsia" w:asciiTheme="minorEastAsia" w:hAnsiTheme="minorEastAsia" w:cstheme="minorEastAsia"/>
          <w:sz w:val="24"/>
          <w:lang w:eastAsia="zh-CN"/>
        </w:rPr>
        <w:t>“</w:t>
      </w:r>
      <w:r>
        <w:rPr>
          <w:rFonts w:hint="eastAsia" w:asciiTheme="minorEastAsia" w:hAnsiTheme="minorEastAsia" w:cstheme="minorEastAsia"/>
          <w:sz w:val="24"/>
        </w:rPr>
        <w:t>电商315风向标</w:t>
      </w:r>
      <w:r>
        <w:rPr>
          <w:rFonts w:hint="eastAsia" w:asciiTheme="minorEastAsia" w:hAnsiTheme="minorEastAsia" w:cstheme="minorEastAsia"/>
          <w:sz w:val="24"/>
          <w:lang w:eastAsia="zh-CN"/>
        </w:rPr>
        <w:t>”</w:t>
      </w:r>
      <w:r>
        <w:rPr>
          <w:rFonts w:hint="eastAsia" w:asciiTheme="minorEastAsia" w:hAnsiTheme="minorEastAsia" w:cstheme="minorEastAsia"/>
          <w:sz w:val="24"/>
        </w:rPr>
        <w:t xml:space="preserve">，被全国广大用户、企业、媒体、政府所认可和引用。 </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w:t>
      </w:r>
      <w:r>
        <w:rPr>
          <w:rFonts w:hint="eastAsia" w:asciiTheme="minorEastAsia" w:hAnsiTheme="minorEastAsia" w:cstheme="minorEastAsia"/>
          <w:sz w:val="24"/>
          <w:lang w:eastAsia="zh-CN"/>
        </w:rPr>
        <w:t>“</w:t>
      </w:r>
      <w:r>
        <w:rPr>
          <w:rFonts w:hint="eastAsia" w:asciiTheme="minorEastAsia" w:hAnsiTheme="minorEastAsia" w:cstheme="minorEastAsia"/>
          <w:sz w:val="24"/>
        </w:rPr>
        <w:t>一键投诉</w:t>
      </w:r>
      <w:r>
        <w:rPr>
          <w:rFonts w:hint="eastAsia" w:asciiTheme="minorEastAsia" w:hAnsiTheme="minorEastAsia" w:cstheme="minorEastAsia"/>
          <w:sz w:val="24"/>
          <w:lang w:eastAsia="zh-CN"/>
        </w:rPr>
        <w:t>”</w:t>
      </w:r>
      <w:r>
        <w:rPr>
          <w:rFonts w:hint="eastAsia" w:asciiTheme="minorEastAsia" w:hAnsiTheme="minorEastAsia" w:cstheme="minorEastAsia"/>
          <w:sz w:val="24"/>
        </w:rPr>
        <w:t>、24h在线、自助维权、同步直达、实时处理、进度查询、满意度评价、律师坐堂法律求助，还有大数据分析功能，真正实现了</w:t>
      </w:r>
      <w:r>
        <w:rPr>
          <w:rFonts w:hint="eastAsia" w:asciiTheme="minorEastAsia" w:hAnsiTheme="minorEastAsia" w:cstheme="minorEastAsia"/>
          <w:sz w:val="24"/>
          <w:lang w:eastAsia="zh-CN"/>
        </w:rPr>
        <w:t>“</w:t>
      </w:r>
      <w:r>
        <w:rPr>
          <w:rFonts w:hint="eastAsia" w:asciiTheme="minorEastAsia" w:hAnsiTheme="minorEastAsia" w:cstheme="minorEastAsia"/>
          <w:sz w:val="24"/>
        </w:rPr>
        <w:t>天天315</w:t>
      </w:r>
      <w:r>
        <w:rPr>
          <w:rFonts w:hint="eastAsia" w:asciiTheme="minorEastAsia" w:hAnsiTheme="minorEastAsia" w:cstheme="minorEastAsia"/>
          <w:sz w:val="24"/>
          <w:lang w:eastAsia="zh-CN"/>
        </w:rPr>
        <w:t>”</w:t>
      </w:r>
      <w:r>
        <w:rPr>
          <w:rFonts w:hint="eastAsia" w:asciiTheme="minorEastAsia" w:hAnsiTheme="minorEastAsia" w:cstheme="minorEastAsia"/>
          <w:sz w:val="24"/>
        </w:rPr>
        <w:t>，成为千千万万电商用户的</w:t>
      </w:r>
      <w:r>
        <w:rPr>
          <w:rFonts w:hint="eastAsia" w:asciiTheme="minorEastAsia" w:hAnsiTheme="minorEastAsia" w:cstheme="minorEastAsia"/>
          <w:sz w:val="24"/>
          <w:lang w:eastAsia="zh-CN"/>
        </w:rPr>
        <w:t>“</w:t>
      </w:r>
      <w:r>
        <w:rPr>
          <w:rFonts w:hint="eastAsia" w:asciiTheme="minorEastAsia" w:hAnsiTheme="minorEastAsia" w:cstheme="minorEastAsia"/>
          <w:sz w:val="24"/>
        </w:rPr>
        <w:t>网购维权神器</w:t>
      </w:r>
      <w:r>
        <w:rPr>
          <w:rFonts w:hint="eastAsia" w:asciiTheme="minorEastAsia" w:hAnsiTheme="minorEastAsia" w:cstheme="minorEastAsia"/>
          <w:sz w:val="24"/>
          <w:lang w:eastAsia="zh-CN"/>
        </w:rPr>
        <w:t>”</w:t>
      </w:r>
      <w:r>
        <w:rPr>
          <w:rFonts w:hint="eastAsia" w:asciiTheme="minorEastAsia" w:hAnsiTheme="minorEastAsia" w:cstheme="minorEastAsia"/>
          <w:sz w:val="24"/>
        </w:rPr>
        <w:t>。</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w:t>
      </w:r>
      <w:r>
        <w:rPr>
          <w:rFonts w:hint="eastAsia" w:asciiTheme="minorEastAsia" w:hAnsiTheme="minorEastAsia" w:cstheme="minorEastAsia"/>
          <w:sz w:val="24"/>
          <w:lang w:eastAsia="zh-CN"/>
        </w:rPr>
        <w:t>“</w:t>
      </w:r>
      <w:r>
        <w:rPr>
          <w:rFonts w:hint="eastAsia" w:asciiTheme="minorEastAsia" w:hAnsiTheme="minorEastAsia" w:cstheme="minorEastAsia"/>
          <w:sz w:val="24"/>
        </w:rPr>
        <w:t>绿色通道</w:t>
      </w:r>
      <w:r>
        <w:rPr>
          <w:rFonts w:hint="eastAsia" w:asciiTheme="minorEastAsia" w:hAnsiTheme="minorEastAsia" w:cstheme="minorEastAsia"/>
          <w:sz w:val="24"/>
          <w:lang w:eastAsia="zh-CN"/>
        </w:rPr>
        <w:t>”</w:t>
      </w:r>
      <w:r>
        <w:rPr>
          <w:rFonts w:hint="eastAsia" w:asciiTheme="minorEastAsia" w:hAnsiTheme="minorEastAsia" w:cstheme="minorEastAsia"/>
          <w:sz w:val="24"/>
        </w:rPr>
        <w:t>服务向广大电商平台开放，电商可自主申请入驻，实时受理、反馈和查询用户满意度评价。</w:t>
      </w:r>
    </w:p>
    <w:p>
      <w:pPr>
        <w:spacing w:beforeLines="50" w:afterLines="50" w:line="360" w:lineRule="auto"/>
      </w:pPr>
      <w:r>
        <w:drawing>
          <wp:inline distT="0" distB="0" distL="114300" distR="114300">
            <wp:extent cx="5265420" cy="6941185"/>
            <wp:effectExtent l="0" t="0" r="1143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8"/>
                    <a:stretch>
                      <a:fillRect/>
                    </a:stretch>
                  </pic:blipFill>
                  <pic:spPr>
                    <a:xfrm>
                      <a:off x="0" y="0"/>
                      <a:ext cx="5265420" cy="6941185"/>
                    </a:xfrm>
                    <a:prstGeom prst="rect">
                      <a:avLst/>
                    </a:prstGeom>
                    <a:noFill/>
                    <a:ln>
                      <a:noFill/>
                    </a:ln>
                  </pic:spPr>
                </pic:pic>
              </a:graphicData>
            </a:graphic>
          </wp:inline>
        </w:drawing>
      </w:r>
    </w:p>
    <w:p>
      <w:pPr>
        <w:spacing w:beforeLines="50" w:afterLines="50" w:line="360" w:lineRule="auto"/>
        <w:ind w:firstLine="480" w:firstLineChars="200"/>
        <w:rPr>
          <w:rFonts w:asciiTheme="minorEastAsia" w:hAnsiTheme="minorEastAsia" w:cstheme="minorEastAsia"/>
          <w:sz w:val="24"/>
        </w:rPr>
      </w:pPr>
      <w:r>
        <w:rPr>
          <w:rFonts w:ascii="宋体" w:hAnsi="宋体" w:eastAsia="宋体" w:cs="宋体"/>
          <w:sz w:val="24"/>
        </w:rPr>
        <w:t>为了更好地营造公开、透明、健康的电商消费投诉环境，</w:t>
      </w:r>
      <w:r>
        <w:rPr>
          <w:rFonts w:hint="eastAsia" w:ascii="宋体" w:hAnsi="宋体" w:eastAsia="宋体" w:cs="宋体"/>
          <w:sz w:val="24"/>
          <w:lang w:eastAsia="zh-CN"/>
        </w:rPr>
        <w:t>“</w:t>
      </w:r>
      <w:r>
        <w:rPr>
          <w:rFonts w:ascii="宋体" w:hAnsi="宋体" w:eastAsia="宋体" w:cs="宋体"/>
          <w:sz w:val="24"/>
        </w:rPr>
        <w:t>电诉宝</w:t>
      </w:r>
      <w:r>
        <w:rPr>
          <w:rFonts w:hint="eastAsia" w:ascii="宋体" w:hAnsi="宋体" w:eastAsia="宋体" w:cs="宋体"/>
          <w:sz w:val="24"/>
          <w:lang w:eastAsia="zh-CN"/>
        </w:rPr>
        <w:t>”</w:t>
      </w:r>
      <w:r>
        <w:rPr>
          <w:rFonts w:ascii="宋体" w:hAnsi="宋体" w:eastAsia="宋体" w:cs="宋体"/>
          <w:sz w:val="24"/>
        </w:rPr>
        <w:t>公开版于2020年7月1日正式上线，</w:t>
      </w:r>
      <w:r>
        <w:rPr>
          <w:rStyle w:val="13"/>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Lines="50" w:afterLines="50" w:line="360" w:lineRule="auto"/>
      </w:pPr>
      <w:r>
        <w:drawing>
          <wp:inline distT="0" distB="0" distL="114300" distR="114300">
            <wp:extent cx="5269865" cy="4695190"/>
            <wp:effectExtent l="0" t="0" r="6985"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9" cstate="print"/>
                    <a:stretch>
                      <a:fillRect/>
                    </a:stretch>
                  </pic:blipFill>
                  <pic:spPr>
                    <a:xfrm>
                      <a:off x="0" y="0"/>
                      <a:ext cx="5269865" cy="4695190"/>
                    </a:xfrm>
                    <a:prstGeom prst="rect">
                      <a:avLst/>
                    </a:prstGeom>
                    <a:noFill/>
                    <a:ln>
                      <a:noFill/>
                    </a:ln>
                  </pic:spPr>
                </pic:pic>
              </a:graphicData>
            </a:graphic>
          </wp:inline>
        </w:drawing>
      </w:r>
    </w:p>
    <w:p>
      <w:pPr>
        <w:spacing w:beforeLines="50" w:afterLines="50" w:line="360" w:lineRule="auto"/>
      </w:pPr>
    </w:p>
    <w:p>
      <w:pPr>
        <w:pStyle w:val="3"/>
        <w:rPr>
          <w:rFonts w:asciiTheme="minorEastAsia" w:hAnsiTheme="minorEastAsia" w:cstheme="minorEastAsia"/>
          <w:szCs w:val="28"/>
        </w:rPr>
      </w:pPr>
      <w:bookmarkStart w:id="36" w:name="_Toc352"/>
      <w:bookmarkStart w:id="37" w:name="_Toc28892"/>
      <w:bookmarkStart w:id="38" w:name="_Toc11744"/>
      <w:bookmarkStart w:id="39" w:name="_Toc4676"/>
      <w:bookmarkStart w:id="40" w:name="_Toc8999"/>
      <w:bookmarkStart w:id="41" w:name="_Toc13799"/>
      <w:bookmarkStart w:id="42" w:name="_Toc102659529"/>
      <w:bookmarkStart w:id="43" w:name="_Toc22876"/>
      <w:bookmarkStart w:id="44" w:name="_Toc32497"/>
      <w:bookmarkStart w:id="45" w:name="_Toc10978"/>
      <w:bookmarkStart w:id="46" w:name="_Toc21023"/>
      <w:bookmarkStart w:id="47" w:name="_Toc10161"/>
      <w:bookmarkStart w:id="48" w:name="_Toc8017"/>
      <w:bookmarkStart w:id="49" w:name="_Toc26824"/>
      <w:bookmarkStart w:id="50" w:name="_Toc32176"/>
      <w:bookmarkStart w:id="51" w:name="_Toc14641"/>
      <w:bookmarkStart w:id="52" w:name="_Toc29763"/>
      <w:bookmarkStart w:id="53" w:name="_Toc2152"/>
      <w:r>
        <w:rPr>
          <w:rFonts w:hint="eastAsia" w:asciiTheme="minorEastAsia" w:hAnsiTheme="minorEastAsia" w:cstheme="minorEastAsia"/>
          <w:szCs w:val="28"/>
        </w:rPr>
        <w:t>（二）关于网经社</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浙江网经社信息科技公司拥有1</w:t>
      </w:r>
      <w:r>
        <w:rPr>
          <w:rFonts w:hint="eastAsia" w:ascii="宋体" w:hAnsi="宋体" w:eastAsia="宋体" w:cs="宋体"/>
          <w:sz w:val="24"/>
          <w:lang w:val="en-US" w:eastAsia="zh-CN"/>
        </w:rPr>
        <w:t>8</w:t>
      </w:r>
      <w:r>
        <w:rPr>
          <w:rFonts w:hint="eastAsia" w:ascii="宋体" w:hAnsi="宋体" w:eastAsia="宋体" w:cs="宋体"/>
          <w:sz w:val="24"/>
        </w:rPr>
        <w:t>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lang w:val="en-US" w:eastAsia="zh-CN"/>
        </w:rPr>
        <w:t>新媒体</w:t>
      </w:r>
      <w:r>
        <w:rPr>
          <w:rFonts w:hint="eastAsia" w:ascii="宋体" w:hAnsi="宋体" w:eastAsia="宋体" w:cs="宋体"/>
          <w:b/>
          <w:sz w:val="24"/>
        </w:rPr>
        <w:t>)、网经社电子商务研究中心(智库)、</w:t>
      </w:r>
      <w:r>
        <w:rPr>
          <w:rFonts w:hint="eastAsia" w:ascii="宋体" w:hAnsi="宋体" w:eastAsia="宋体" w:cs="宋体"/>
          <w:b/>
          <w:sz w:val="24"/>
          <w:lang w:eastAsia="zh-CN"/>
        </w:rPr>
        <w:t>“</w:t>
      </w:r>
      <w:r>
        <w:rPr>
          <w:rFonts w:hint="eastAsia" w:ascii="宋体" w:hAnsi="宋体" w:eastAsia="宋体" w:cs="宋体"/>
          <w:b/>
          <w:sz w:val="24"/>
        </w:rPr>
        <w:t>电数宝</w:t>
      </w:r>
      <w:r>
        <w:rPr>
          <w:rFonts w:hint="eastAsia" w:ascii="宋体" w:hAnsi="宋体" w:eastAsia="宋体" w:cs="宋体"/>
          <w:b/>
          <w:sz w:val="24"/>
          <w:lang w:eastAsia="zh-CN"/>
        </w:rPr>
        <w:t>”</w:t>
      </w:r>
      <w:r>
        <w:rPr>
          <w:rFonts w:hint="eastAsia" w:ascii="宋体" w:hAnsi="宋体" w:eastAsia="宋体" w:cs="宋体"/>
          <w:b/>
          <w:sz w:val="24"/>
        </w:rPr>
        <w:t>(大数据)、</w:t>
      </w:r>
      <w:r>
        <w:rPr>
          <w:rFonts w:hint="eastAsia" w:ascii="宋体" w:hAnsi="宋体" w:eastAsia="宋体" w:cs="宋体"/>
          <w:b/>
          <w:sz w:val="24"/>
          <w:lang w:eastAsia="zh-CN"/>
        </w:rPr>
        <w:t>“</w:t>
      </w:r>
      <w:r>
        <w:rPr>
          <w:rFonts w:hint="eastAsia" w:ascii="宋体" w:hAnsi="宋体" w:eastAsia="宋体" w:cs="宋体"/>
          <w:b/>
          <w:sz w:val="24"/>
          <w:lang w:val="en-US" w:eastAsia="zh-CN"/>
        </w:rPr>
        <w:t>投融资中心</w:t>
      </w:r>
      <w:r>
        <w:rPr>
          <w:rFonts w:hint="eastAsia" w:ascii="宋体" w:hAnsi="宋体" w:eastAsia="宋体" w:cs="宋体"/>
          <w:b/>
          <w:sz w:val="24"/>
          <w:lang w:eastAsia="zh-CN"/>
        </w:rPr>
        <w:t>”</w:t>
      </w:r>
      <w:r>
        <w:rPr>
          <w:rFonts w:hint="eastAsia" w:ascii="宋体" w:hAnsi="宋体" w:eastAsia="宋体" w:cs="宋体"/>
          <w:b/>
          <w:sz w:val="24"/>
        </w:rPr>
        <w:t>(FA)、</w:t>
      </w:r>
      <w:r>
        <w:rPr>
          <w:rFonts w:hint="eastAsia" w:ascii="宋体" w:hAnsi="宋体" w:eastAsia="宋体" w:cs="宋体"/>
          <w:b/>
          <w:sz w:val="24"/>
          <w:lang w:eastAsia="zh-CN"/>
        </w:rPr>
        <w:t>“</w:t>
      </w:r>
      <w:r>
        <w:rPr>
          <w:rFonts w:hint="eastAsia" w:ascii="宋体" w:hAnsi="宋体" w:eastAsia="宋体" w:cs="宋体"/>
          <w:b/>
          <w:sz w:val="24"/>
        </w:rPr>
        <w:t>电诉宝</w:t>
      </w:r>
      <w:r>
        <w:rPr>
          <w:rFonts w:hint="eastAsia" w:ascii="宋体" w:hAnsi="宋体" w:eastAsia="宋体" w:cs="宋体"/>
          <w:b/>
          <w:sz w:val="24"/>
          <w:lang w:eastAsia="zh-CN"/>
        </w:rPr>
        <w:t>”</w:t>
      </w:r>
      <w:r>
        <w:rPr>
          <w:rFonts w:hint="eastAsia" w:ascii="宋体" w:hAnsi="宋体" w:eastAsia="宋体" w:cs="宋体"/>
          <w:b/>
          <w:sz w:val="24"/>
        </w:rPr>
        <w:t>(C端)</w:t>
      </w:r>
      <w:r>
        <w:rPr>
          <w:rFonts w:hint="eastAsia" w:ascii="宋体" w:hAnsi="宋体" w:eastAsia="宋体" w:cs="宋体"/>
          <w:sz w:val="24"/>
        </w:rPr>
        <w:t>等系列子品牌/平台/产品，提供媒体、研究、数据、融资、营销、顾问等服务，并致力于打造大数据驱动的</w:t>
      </w:r>
      <w:r>
        <w:rPr>
          <w:rFonts w:hint="eastAsia" w:ascii="宋体" w:hAnsi="宋体" w:eastAsia="宋体" w:cs="宋体"/>
          <w:sz w:val="24"/>
          <w:lang w:eastAsia="zh-CN"/>
        </w:rPr>
        <w:t>“</w:t>
      </w:r>
      <w:r>
        <w:rPr>
          <w:rFonts w:hint="eastAsia" w:ascii="宋体" w:hAnsi="宋体" w:eastAsia="宋体" w:cs="宋体"/>
          <w:sz w:val="24"/>
        </w:rPr>
        <w:t>领先的数字经济服务商</w:t>
      </w:r>
      <w:r>
        <w:rPr>
          <w:rFonts w:hint="eastAsia" w:ascii="宋体" w:hAnsi="宋体" w:eastAsia="宋体" w:cs="宋体"/>
          <w:sz w:val="24"/>
          <w:lang w:eastAsia="zh-CN"/>
        </w:rPr>
        <w:t>”</w:t>
      </w:r>
      <w:r>
        <w:rPr>
          <w:rFonts w:hint="eastAsia" w:ascii="宋体" w:hAnsi="宋体" w:eastAsia="宋体" w:cs="宋体"/>
          <w:sz w:val="24"/>
        </w:rPr>
        <w:t>。</w:t>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Lines="50" w:line="360" w:lineRule="auto"/>
        <w:jc w:val="center"/>
        <w:rPr>
          <w:rFonts w:ascii="宋体" w:hAnsi="宋体" w:eastAsia="宋体" w:cs="宋体"/>
          <w:sz w:val="24"/>
        </w:rPr>
      </w:pPr>
      <w:r>
        <w:rPr>
          <w:rFonts w:ascii="宋体" w:hAnsi="宋体" w:eastAsia="宋体" w:cs="宋体"/>
          <w:sz w:val="24"/>
          <w:szCs w:val="24"/>
        </w:rPr>
        <w:drawing>
          <wp:inline distT="0" distB="0" distL="114300" distR="114300">
            <wp:extent cx="5339080" cy="3517900"/>
            <wp:effectExtent l="0" t="0" r="13970" b="0"/>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30"/>
                    <a:stretch>
                      <a:fillRect/>
                    </a:stretch>
                  </pic:blipFill>
                  <pic:spPr>
                    <a:xfrm>
                      <a:off x="0" y="0"/>
                      <a:ext cx="5339080" cy="3517900"/>
                    </a:xfrm>
                    <a:prstGeom prst="rect">
                      <a:avLst/>
                    </a:prstGeom>
                    <a:noFill/>
                    <a:ln w="9525">
                      <a:noFill/>
                    </a:ln>
                  </pic:spPr>
                </pic:pic>
              </a:graphicData>
            </a:graphic>
          </wp:inline>
        </w:drawing>
      </w:r>
    </w:p>
    <w:p>
      <w:pPr>
        <w:spacing w:beforeLines="50" w:line="360" w:lineRule="auto"/>
        <w:ind w:firstLine="480" w:firstLineChars="200"/>
        <w:rPr>
          <w:rFonts w:hint="default" w:ascii="宋体" w:hAnsi="宋体" w:eastAsia="宋体" w:cs="宋体"/>
          <w:sz w:val="24"/>
        </w:rPr>
      </w:pPr>
      <w:r>
        <w:rPr>
          <w:rFonts w:hint="eastAsia" w:ascii="宋体" w:hAnsi="宋体" w:eastAsia="宋体" w:cs="宋体"/>
          <w:sz w:val="24"/>
        </w:rPr>
        <w:t>具体服务包括：</w:t>
      </w:r>
      <w:r>
        <w:rPr>
          <w:rFonts w:hint="eastAsia" w:ascii="宋体" w:hAnsi="宋体" w:eastAsia="宋体" w:cs="宋体"/>
          <w:b/>
          <w:bCs/>
          <w:sz w:val="24"/>
        </w:rPr>
        <w:t>1）</w:t>
      </w:r>
      <w:r>
        <w:rPr>
          <w:rFonts w:hint="default" w:ascii="宋体" w:hAnsi="宋体" w:eastAsia="宋体" w:cs="宋体"/>
          <w:b/>
          <w:bCs/>
          <w:sz w:val="24"/>
        </w:rPr>
        <w:t>向平台企业提供</w:t>
      </w:r>
      <w:r>
        <w:rPr>
          <w:rFonts w:hint="default" w:ascii="宋体" w:hAnsi="宋体" w:eastAsia="宋体" w:cs="宋体"/>
          <w:sz w:val="24"/>
        </w:rPr>
        <w:t>：媒体传播业务为核心的品牌服务，基于网经社数字经济门户、</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t>自媒体</w:t>
      </w:r>
      <w:r>
        <w:rPr>
          <w:rFonts w:hint="default" w:ascii="宋体" w:hAnsi="宋体" w:eastAsia="宋体" w:cs="宋体"/>
          <w:sz w:val="24"/>
        </w:rPr>
        <w:fldChar w:fldCharType="end"/>
      </w:r>
      <w:r>
        <w:rPr>
          <w:rFonts w:hint="default" w:ascii="宋体" w:hAnsi="宋体" w:eastAsia="宋体" w:cs="宋体"/>
          <w:sz w:val="24"/>
        </w:rPr>
        <w:t>矩阵、3000人媒体库；</w:t>
      </w:r>
      <w:r>
        <w:rPr>
          <w:rFonts w:hint="default" w:ascii="宋体" w:hAnsi="宋体" w:eastAsia="宋体" w:cs="宋体"/>
          <w:b/>
          <w:bCs/>
          <w:sz w:val="24"/>
        </w:rPr>
        <w:t>2）向政府/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"http://www.100ec.cn/zt/dszx/"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机构</w:t>
      </w:r>
      <w:r>
        <w:rPr>
          <w:rFonts w:hint="default" w:ascii="宋体" w:hAnsi="宋体" w:eastAsia="宋体" w:cs="宋体"/>
          <w:b/>
          <w:bCs/>
          <w:sz w:val="24"/>
        </w:rPr>
        <w:fldChar w:fldCharType="end"/>
      </w:r>
      <w:r>
        <w:rPr>
          <w:rFonts w:hint="default" w:ascii="宋体" w:hAnsi="宋体" w:eastAsia="宋体" w:cs="宋体"/>
          <w:b/>
          <w:bCs/>
          <w:sz w:val="24"/>
        </w:rPr>
        <w:t>提供</w:t>
      </w:r>
      <w:r>
        <w:rPr>
          <w:rFonts w:hint="default" w:ascii="宋体" w:hAnsi="宋体" w:eastAsia="宋体" w:cs="宋体"/>
          <w:sz w:val="24"/>
        </w:rPr>
        <w:t>：研究咨询为核心的智库服务，基于互联网行业内唯一一家</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t>国家发改委</w:t>
      </w:r>
      <w:r>
        <w:rPr>
          <w:rFonts w:hint="default" w:ascii="宋体" w:hAnsi="宋体" w:eastAsia="宋体" w:cs="宋体"/>
          <w:sz w:val="24"/>
        </w:rPr>
        <w:fldChar w:fldCharType="end"/>
      </w:r>
      <w:r>
        <w:rPr>
          <w:rFonts w:hint="default" w:ascii="宋体" w:hAnsi="宋体" w:eastAsia="宋体" w:cs="宋体"/>
          <w:sz w:val="24"/>
        </w:rPr>
        <w:t>认定的</w:t>
      </w:r>
      <w:r>
        <w:rPr>
          <w:rFonts w:hint="eastAsia" w:ascii="宋体" w:hAnsi="宋体" w:eastAsia="宋体" w:cs="宋体"/>
          <w:sz w:val="24"/>
          <w:lang w:eastAsia="zh-CN"/>
        </w:rPr>
        <w:t>“</w:t>
      </w:r>
      <w:r>
        <w:rPr>
          <w:rFonts w:hint="default" w:ascii="宋体" w:hAnsi="宋体" w:eastAsia="宋体" w:cs="宋体"/>
          <w:sz w:val="24"/>
        </w:rPr>
        <w:t>一带一路</w:t>
      </w:r>
      <w:r>
        <w:rPr>
          <w:rFonts w:hint="eastAsia" w:ascii="宋体" w:hAnsi="宋体" w:eastAsia="宋体" w:cs="宋体"/>
          <w:sz w:val="24"/>
          <w:lang w:eastAsia="zh-CN"/>
        </w:rPr>
        <w:t>”</w:t>
      </w:r>
      <w:r>
        <w:rPr>
          <w:rFonts w:hint="default" w:ascii="宋体" w:hAnsi="宋体" w:eastAsia="宋体" w:cs="宋体"/>
          <w:sz w:val="24"/>
        </w:rPr>
        <w:t>TOP10影响力社会智库</w:t>
      </w:r>
      <w:r>
        <w:rPr>
          <w:rFonts w:hint="eastAsia" w:ascii="宋体" w:hAnsi="宋体" w:eastAsia="宋体" w:cs="宋体"/>
          <w:sz w:val="24"/>
          <w:lang w:eastAsia="zh-CN"/>
        </w:rPr>
        <w:t>“</w:t>
      </w:r>
      <w:r>
        <w:rPr>
          <w:rFonts w:hint="default" w:ascii="宋体" w:hAnsi="宋体" w:eastAsia="宋体" w:cs="宋体"/>
          <w:sz w:val="24"/>
        </w:rPr>
        <w:t>网经社电子商务研究中心</w:t>
      </w:r>
      <w:r>
        <w:rPr>
          <w:rFonts w:hint="eastAsia" w:ascii="宋体" w:hAnsi="宋体" w:eastAsia="宋体" w:cs="宋体"/>
          <w:sz w:val="24"/>
          <w:lang w:eastAsia="zh-CN"/>
        </w:rPr>
        <w:t>”</w:t>
      </w:r>
      <w:r>
        <w:rPr>
          <w:rFonts w:hint="default" w:ascii="宋体" w:hAnsi="宋体" w:eastAsia="宋体" w:cs="宋体"/>
          <w:sz w:val="24"/>
        </w:rPr>
        <w:t>；</w:t>
      </w:r>
      <w:r>
        <w:rPr>
          <w:rFonts w:hint="default" w:ascii="宋体" w:hAnsi="宋体" w:eastAsia="宋体" w:cs="宋体"/>
          <w:b/>
          <w:bCs/>
          <w:sz w:val="24"/>
        </w:rPr>
        <w:t>3）向渠道方、商家/创业公司提供多样化的服务</w:t>
      </w:r>
      <w:r>
        <w:rPr>
          <w:rFonts w:hint="default" w:ascii="宋体" w:hAnsi="宋体" w:eastAsia="宋体" w:cs="宋体"/>
          <w:sz w:val="24"/>
        </w:rPr>
        <w:t>：</w:t>
      </w:r>
      <w:r>
        <w:rPr>
          <w:rFonts w:hint="eastAsia" w:ascii="宋体" w:hAnsi="宋体" w:eastAsia="宋体" w:cs="宋体"/>
          <w:sz w:val="24"/>
          <w:lang w:eastAsia="zh-CN"/>
        </w:rPr>
        <w:t>“</w:t>
      </w:r>
      <w:r>
        <w:rPr>
          <w:rFonts w:hint="default" w:ascii="宋体" w:hAnsi="宋体" w:eastAsia="宋体" w:cs="宋体"/>
          <w:sz w:val="24"/>
        </w:rPr>
        <w:t>千电万商</w:t>
      </w:r>
      <w:r>
        <w:rPr>
          <w:rFonts w:hint="eastAsia" w:ascii="宋体" w:hAnsi="宋体" w:eastAsia="宋体" w:cs="宋体"/>
          <w:sz w:val="24"/>
          <w:lang w:eastAsia="zh-CN"/>
        </w:rPr>
        <w:t>”</w:t>
      </w:r>
      <w:r>
        <w:rPr>
          <w:rFonts w:hint="default" w:ascii="宋体" w:hAnsi="宋体" w:eastAsia="宋体" w:cs="宋体"/>
          <w:sz w:val="24"/>
        </w:rPr>
        <w:t>生态圈、网经社投融资中心，包括私董会、展会、招商会、创业孵化等。</w:t>
      </w:r>
    </w:p>
    <w:p>
      <w:pPr>
        <w:spacing w:beforeLines="50" w:line="360" w:lineRule="auto"/>
        <w:ind w:firstLine="480" w:firstLineChars="200"/>
      </w:pP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Lines="50" w:line="360" w:lineRule="auto"/>
      </w:pPr>
      <w:r>
        <w:drawing>
          <wp:inline distT="0" distB="0" distL="0" distR="0">
            <wp:extent cx="5274310" cy="2649220"/>
            <wp:effectExtent l="0" t="0" r="2540" b="177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31"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pStyle w:val="6"/>
        <w:bidi w:val="0"/>
        <w:rPr>
          <w:rFonts w:hint="eastAsia"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spacing w:beforeLines="50" w:line="360" w:lineRule="auto"/>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lang w:val="en-US" w:eastAsia="zh-CN"/>
        </w:rPr>
        <w:t>法律合规成果：</w:t>
      </w:r>
    </w:p>
    <w:p>
      <w:pPr>
        <w:widowControl/>
        <w:spacing w:beforeLines="50" w:line="360" w:lineRule="auto"/>
        <w:ind w:firstLine="480"/>
        <w:jc w:val="left"/>
        <w:rPr>
          <w:rFonts w:ascii="宋体" w:hAnsi="宋体" w:eastAsia="宋体" w:cs="宋体"/>
          <w:sz w:val="24"/>
          <w:szCs w:val="24"/>
        </w:rPr>
      </w:pPr>
      <w:r>
        <w:rPr>
          <w:rFonts w:ascii="宋体" w:hAnsi="宋体" w:eastAsia="宋体" w:cs="宋体"/>
          <w:sz w:val="24"/>
          <w:szCs w:val="24"/>
        </w:rPr>
        <w:t>网经社在消费维权、立法等方面也取得不少成果，并得到有关部委、消协的肯定。如2020年网经社出席国家市监督总局在京召开的“互联网企业创建无传销网络平台座谈会”，发布</w:t>
      </w:r>
      <w:r>
        <w:rPr>
          <w:rFonts w:ascii="宋体" w:hAnsi="宋体" w:eastAsia="宋体" w:cs="宋体"/>
          <w:b/>
          <w:bCs/>
          <w:sz w:val="24"/>
          <w:szCs w:val="24"/>
        </w:rPr>
        <w:t>国内首份《中国社交电商合规研究报告》</w:t>
      </w:r>
      <w:r>
        <w:rPr>
          <w:rFonts w:ascii="宋体" w:hAnsi="宋体" w:eastAsia="宋体" w:cs="宋体"/>
          <w:sz w:val="24"/>
          <w:szCs w:val="24"/>
        </w:rPr>
        <w:t>；2017年承接浙江省工商局、浙江省消保委委托的“跨境网购消费者权益保护课题”；2016年承担承接国家工商总局和浙江省工商局“全国网络交易平台合规审查”调研课题项目；在国家工商行政管理总局消费者权益保护局、中国消费者协会指导，与《中国消费者报》举办的“促进电商发展指导网络消费”座谈会上，发布</w:t>
      </w:r>
      <w:r>
        <w:rPr>
          <w:rFonts w:ascii="宋体" w:hAnsi="宋体" w:eastAsia="宋体" w:cs="宋体"/>
          <w:b/>
          <w:bCs/>
          <w:sz w:val="24"/>
          <w:szCs w:val="24"/>
        </w:rPr>
        <w:t>《2016年中国消费者网络消费洞察报告与网购指南》</w:t>
      </w:r>
      <w:r>
        <w:rPr>
          <w:rFonts w:ascii="宋体" w:hAnsi="宋体" w:eastAsia="宋体" w:cs="宋体"/>
          <w:sz w:val="24"/>
          <w:szCs w:val="24"/>
        </w:rPr>
        <w:t>。</w:t>
      </w:r>
    </w:p>
    <w:p>
      <w:pPr>
        <w:widowControl/>
        <w:spacing w:beforeLines="50" w:line="360" w:lineRule="auto"/>
        <w:ind w:firstLine="480"/>
        <w:jc w:val="left"/>
        <w:rPr>
          <w:rFonts w:ascii="宋体" w:hAnsi="宋体" w:eastAsia="宋体" w:cs="宋体"/>
          <w:sz w:val="24"/>
          <w:szCs w:val="24"/>
        </w:rPr>
      </w:pPr>
      <w:r>
        <w:rPr>
          <w:rFonts w:hint="eastAsia" w:ascii="宋体" w:hAnsi="宋体" w:eastAsia="宋体" w:cs="宋体"/>
          <w:sz w:val="24"/>
          <w:szCs w:val="24"/>
          <w:lang w:val="en-US" w:eastAsia="zh-CN"/>
        </w:rPr>
        <w:t>2024年</w:t>
      </w:r>
      <w:r>
        <w:rPr>
          <w:rFonts w:ascii="宋体" w:hAnsi="宋体" w:eastAsia="宋体" w:cs="宋体"/>
          <w:sz w:val="24"/>
          <w:szCs w:val="24"/>
        </w:rPr>
        <w:t>9月25日，浙江省消保委第四届专业委员会专家聘任仪式暨浙江《消法》实施办法修改座谈会在浙江省市场监督管理局举行。网经社电子商务研究中心主任曹磊受邀参加，并获聘浙江省消保委第四届电子商务专业委员会专家。</w:t>
      </w:r>
    </w:p>
    <w:p>
      <w:pPr>
        <w:widowControl/>
        <w:spacing w:beforeLines="50"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011170"/>
            <wp:effectExtent l="0" t="0" r="2540" b="17780"/>
            <wp:docPr id="5" name="图片 5" descr="69fef36c4872268ff3f8d5cb82706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9fef36c4872268ff3f8d5cb82706b4a"/>
                    <pic:cNvPicPr>
                      <a:picLocks noChangeAspect="1"/>
                    </pic:cNvPicPr>
                  </pic:nvPicPr>
                  <pic:blipFill>
                    <a:blip r:embed="rId32"/>
                    <a:stretch>
                      <a:fillRect/>
                    </a:stretch>
                  </pic:blipFill>
                  <pic:spPr>
                    <a:xfrm>
                      <a:off x="0" y="0"/>
                      <a:ext cx="5274310" cy="3011170"/>
                    </a:xfrm>
                    <a:prstGeom prst="rect">
                      <a:avLst/>
                    </a:prstGeom>
                  </pic:spPr>
                </pic:pic>
              </a:graphicData>
            </a:graphic>
          </wp:inline>
        </w:drawing>
      </w:r>
    </w:p>
    <w:p>
      <w:pPr>
        <w:widowControl/>
        <w:spacing w:beforeLines="50" w:line="360" w:lineRule="auto"/>
        <w:ind w:firstLine="480" w:firstLineChars="200"/>
        <w:jc w:val="left"/>
        <w:rPr>
          <w:rFonts w:hint="eastAsia" w:eastAsia="宋体" w:asciiTheme="minorEastAsia" w:hAnsiTheme="minorEastAsia" w:cstheme="minorEastAsia"/>
          <w:sz w:val="24"/>
          <w:lang w:eastAsia="zh-CN"/>
        </w:rPr>
      </w:pPr>
      <w:r>
        <w:rPr>
          <w:rFonts w:ascii="宋体" w:hAnsi="宋体" w:eastAsia="宋体" w:cs="宋体"/>
          <w:sz w:val="24"/>
          <w:szCs w:val="24"/>
        </w:rPr>
        <w:t>2013年，网经社受邀出席中国人民银行金融消费权益保护局等举办的《支付业消费权益保护研讨会》，并做主题报告；发起“2010中国网络传销不完全调查”，并发布中国首份网络传销调查报告</w:t>
      </w:r>
      <w:r>
        <w:rPr>
          <w:rFonts w:ascii="宋体" w:hAnsi="宋体" w:eastAsia="宋体" w:cs="宋体"/>
          <w:b/>
          <w:bCs/>
          <w:sz w:val="24"/>
          <w:szCs w:val="24"/>
        </w:rPr>
        <w:t>《2010中国网络传销调查报告》</w:t>
      </w:r>
      <w:r>
        <w:rPr>
          <w:rFonts w:ascii="宋体" w:hAnsi="宋体" w:eastAsia="宋体" w:cs="宋体"/>
          <w:sz w:val="24"/>
          <w:szCs w:val="24"/>
        </w:rPr>
        <w:t>，推动国家工商总局、公安部、工业和信息化部、国家互联网信息办公室、中国人民银行、中国银监会等六部门联合行动</w:t>
      </w:r>
      <w:r>
        <w:rPr>
          <w:rFonts w:hint="eastAsia" w:ascii="宋体" w:hAnsi="宋体" w:eastAsia="宋体" w:cs="宋体"/>
          <w:sz w:val="24"/>
          <w:szCs w:val="24"/>
          <w:lang w:eastAsia="zh-CN"/>
        </w:rPr>
        <w:t>。</w:t>
      </w:r>
    </w:p>
    <w:p>
      <w:pPr>
        <w:spacing w:beforeLines="50" w:afterLines="50" w:line="360" w:lineRule="auto"/>
        <w:ind w:firstLine="482" w:firstLineChars="200"/>
        <w:rPr>
          <w:rFonts w:ascii="宋体" w:hAnsi="宋体" w:eastAsia="宋体" w:cs="宋体"/>
          <w:b/>
          <w:bCs/>
          <w:sz w:val="24"/>
        </w:rPr>
      </w:pPr>
      <w:r>
        <w:rPr>
          <w:rFonts w:hint="default" w:ascii="宋体" w:hAnsi="宋体" w:eastAsia="宋体" w:cs="宋体"/>
          <w:b/>
          <w:bCs/>
          <w:sz w:val="24"/>
        </w:rPr>
        <w:t>附录：</w:t>
      </w:r>
    </w:p>
    <w:p>
      <w:pPr>
        <w:pStyle w:val="6"/>
        <w:bidi w:val="0"/>
        <w:jc w:val="center"/>
        <w:rPr>
          <w:rFonts w:hint="eastAsia" w:asciiTheme="minorEastAsia" w:hAnsiTheme="minorEastAsia" w:cstheme="minorEastAsia"/>
          <w:sz w:val="24"/>
        </w:rPr>
      </w:pPr>
      <w:r>
        <w:rPr>
          <w:rFonts w:hint="eastAsia" w:ascii="宋体" w:hAnsi="宋体" w:eastAsia="宋体" w:cs="宋体"/>
          <w:b/>
          <w:bCs/>
          <w:sz w:val="24"/>
          <w:lang w:eastAsia="zh-CN"/>
        </w:rPr>
        <w:drawing>
          <wp:inline distT="0" distB="0" distL="114300" distR="114300">
            <wp:extent cx="4829175" cy="8584565"/>
            <wp:effectExtent l="0" t="0" r="9525" b="6985"/>
            <wp:docPr id="33" name="图片 33" descr="R[_Z`X})`QG@TCJ55[OHZ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_Z`X})`QG@TCJ55[OHZWB"/>
                    <pic:cNvPicPr>
                      <a:picLocks noChangeAspect="1"/>
                    </pic:cNvPicPr>
                  </pic:nvPicPr>
                  <pic:blipFill>
                    <a:blip r:embed="rId33"/>
                    <a:stretch>
                      <a:fillRect/>
                    </a:stretch>
                  </pic:blipFill>
                  <pic:spPr>
                    <a:xfrm>
                      <a:off x="0" y="0"/>
                      <a:ext cx="4829175" cy="8584565"/>
                    </a:xfrm>
                    <a:prstGeom prst="rect">
                      <a:avLst/>
                    </a:prstGeom>
                  </pic:spPr>
                </pic:pic>
              </a:graphicData>
            </a:graphic>
          </wp:inline>
        </w:drawing>
      </w:r>
    </w:p>
    <w:p>
      <w:pPr>
        <w:widowControl/>
        <w:spacing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1"/>
        </w:numPr>
        <w:spacing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color w:val="000000" w:themeColor="text1"/>
          <w:sz w:val="24"/>
          <w14:textFill>
            <w14:solidFill>
              <w14:schemeClr w14:val="tx1"/>
            </w14:solidFill>
          </w14:textFill>
        </w:rPr>
        <w:t>《</w:t>
      </w:r>
      <w:r>
        <w:rPr>
          <w:rFonts w:hint="eastAsia" w:asciiTheme="minorEastAsia" w:hAnsiTheme="minorEastAsia"/>
          <w:b/>
          <w:sz w:val="24"/>
        </w:rPr>
        <w:t>202</w:t>
      </w:r>
      <w:r>
        <w:rPr>
          <w:rFonts w:hint="eastAsia" w:asciiTheme="minorEastAsia" w:hAnsiTheme="minorEastAsia"/>
          <w:b/>
          <w:sz w:val="24"/>
          <w:lang w:val="en-US" w:eastAsia="zh-CN"/>
        </w:rPr>
        <w:t>4</w:t>
      </w:r>
      <w:r>
        <w:rPr>
          <w:rFonts w:hint="eastAsia" w:asciiTheme="minorEastAsia" w:hAnsiTheme="minorEastAsia"/>
          <w:b/>
          <w:sz w:val="24"/>
        </w:rPr>
        <w:t>年度中国电商</w:t>
      </w:r>
      <w:r>
        <w:rPr>
          <w:rFonts w:hint="eastAsia" w:asciiTheme="minorEastAsia" w:hAnsiTheme="minorEastAsia"/>
          <w:b/>
          <w:sz w:val="24"/>
          <w:lang w:val="en-US" w:eastAsia="zh-CN"/>
        </w:rPr>
        <w:t>服务商</w:t>
      </w:r>
      <w:r>
        <w:rPr>
          <w:rFonts w:hint="eastAsia" w:asciiTheme="minorEastAsia" w:hAnsiTheme="minorEastAsia"/>
          <w:b/>
          <w:sz w:val="24"/>
        </w:rPr>
        <w:t>消费投诉数据与典型案例</w:t>
      </w:r>
      <w:r>
        <w:rPr>
          <w:rFonts w:hint="eastAsia" w:asciiTheme="minorEastAsia" w:hAnsiTheme="minorEastAsia" w:cstheme="minorEastAsia"/>
          <w:b/>
          <w:color w:val="000000" w:themeColor="text1"/>
          <w:sz w:val="24"/>
          <w14:textFill>
            <w14:solidFill>
              <w14:schemeClr w14:val="tx1"/>
            </w14:solidFill>
          </w14:textFill>
        </w:rPr>
        <w:t>报告》</w:t>
      </w:r>
      <w:r>
        <w:rPr>
          <w:rFonts w:hint="eastAsia" w:ascii="宋体" w:hAnsi="宋体" w:cs="宋体"/>
          <w:b/>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pPr>
        <w:widowControl/>
        <w:spacing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spacing w:line="360" w:lineRule="auto"/>
        <w:ind w:firstLine="482"/>
        <w:jc w:val="right"/>
        <w:outlineLvl w:val="1"/>
        <w:rPr>
          <w:rFonts w:ascii="宋体" w:hAnsi="宋体" w:cs="宋体"/>
          <w:b/>
          <w:bCs/>
          <w:sz w:val="28"/>
          <w:szCs w:val="28"/>
        </w:rPr>
      </w:pPr>
      <w:bookmarkStart w:id="54" w:name="_Toc102659530"/>
      <w:r>
        <w:rPr>
          <w:rFonts w:hint="eastAsia" w:ascii="宋体" w:hAnsi="宋体" w:cs="宋体"/>
          <w:b/>
          <w:bCs/>
          <w:sz w:val="28"/>
          <w:szCs w:val="28"/>
        </w:rPr>
        <w:t>报告发布：网经社电子商务研究中心</w:t>
      </w:r>
      <w:bookmarkEnd w:id="54"/>
    </w:p>
    <w:p>
      <w:pPr>
        <w:wordWrap w:val="0"/>
        <w:spacing w:line="360" w:lineRule="auto"/>
        <w:ind w:firstLine="482"/>
        <w:jc w:val="right"/>
        <w:outlineLvl w:val="1"/>
        <w:rPr>
          <w:rStyle w:val="13"/>
          <w:rFonts w:hint="default" w:ascii="微软雅黑" w:hAnsi="微软雅黑" w:cs="微软雅黑" w:eastAsiaTheme="minorEastAsia"/>
          <w:color w:val="C00000"/>
          <w:sz w:val="28"/>
          <w:szCs w:val="28"/>
          <w:lang w:val="en-US" w:eastAsia="zh-CN"/>
        </w:rPr>
      </w:pPr>
      <w:bookmarkStart w:id="55" w:name="_Toc102659531"/>
      <w:r>
        <w:rPr>
          <w:rFonts w:hint="eastAsia" w:ascii="宋体" w:hAnsi="宋体" w:cs="宋体"/>
          <w:b/>
          <w:bCs/>
          <w:sz w:val="28"/>
          <w:szCs w:val="28"/>
        </w:rPr>
        <w:t>发布时间：202</w:t>
      </w:r>
      <w:r>
        <w:rPr>
          <w:rFonts w:hint="eastAsia" w:ascii="宋体" w:hAnsi="宋体" w:cs="宋体"/>
          <w:b/>
          <w:bCs/>
          <w:sz w:val="28"/>
          <w:szCs w:val="28"/>
          <w:lang w:val="en-US" w:eastAsia="zh-CN"/>
        </w:rPr>
        <w:t>5</w:t>
      </w:r>
      <w:r>
        <w:rPr>
          <w:rFonts w:hint="eastAsia" w:ascii="宋体" w:hAnsi="宋体" w:cs="宋体"/>
          <w:b/>
          <w:bCs/>
          <w:sz w:val="28"/>
          <w:szCs w:val="28"/>
        </w:rPr>
        <w:t>年</w:t>
      </w:r>
      <w:r>
        <w:rPr>
          <w:rFonts w:hint="eastAsia" w:ascii="宋体" w:hAnsi="宋体" w:cs="宋体"/>
          <w:b/>
          <w:bCs/>
          <w:sz w:val="28"/>
          <w:szCs w:val="28"/>
          <w:lang w:val="en-US" w:eastAsia="zh-CN"/>
        </w:rPr>
        <w:t>3</w:t>
      </w:r>
      <w:r>
        <w:rPr>
          <w:rFonts w:hint="eastAsia" w:ascii="宋体" w:hAnsi="宋体" w:cs="宋体"/>
          <w:b/>
          <w:bCs/>
          <w:sz w:val="28"/>
          <w:szCs w:val="28"/>
        </w:rPr>
        <w:t>月</w:t>
      </w:r>
      <w:bookmarkEnd w:id="55"/>
      <w:r>
        <w:rPr>
          <w:rFonts w:hint="eastAsia" w:ascii="宋体" w:hAnsi="宋体" w:cs="宋体"/>
          <w:b/>
          <w:bCs/>
          <w:sz w:val="28"/>
          <w:szCs w:val="28"/>
          <w:lang w:val="en-US" w:eastAsia="zh-CN"/>
        </w:rPr>
        <w:t>5日</w:t>
      </w: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bookmarkStart w:id="100" w:name="_GoBack"/>
      <w:bookmarkEnd w:id="100"/>
    </w:p>
    <w:p>
      <w:pPr>
        <w:spacing w:beforeLines="50" w:line="240" w:lineRule="auto"/>
        <w:outlineLvl w:val="1"/>
        <w:rPr>
          <w:rStyle w:val="13"/>
          <w:rFonts w:ascii="微软雅黑" w:hAnsi="微软雅黑" w:eastAsia="微软雅黑" w:cs="微软雅黑"/>
          <w:bCs/>
          <w:color w:val="5B9BD5" w:themeColor="accent1"/>
          <w:sz w:val="28"/>
          <w:szCs w:val="28"/>
          <w14:textFill>
            <w14:solidFill>
              <w14:schemeClr w14:val="accent1"/>
            </w14:solidFill>
          </w14:textFill>
        </w:rPr>
      </w:pPr>
      <w:bookmarkStart w:id="56" w:name="_Toc102659532"/>
      <w:bookmarkStart w:id="57" w:name="_Toc26390"/>
      <w:bookmarkStart w:id="58" w:name="_Toc21832"/>
      <w:bookmarkStart w:id="59" w:name="_Toc21943"/>
      <w:bookmarkStart w:id="60" w:name="_Toc6588"/>
      <w:bookmarkStart w:id="61" w:name="_Toc20146"/>
      <w:bookmarkStart w:id="62" w:name="_Toc9748"/>
      <w:bookmarkStart w:id="63" w:name="_Toc20860"/>
      <w:bookmarkStart w:id="64" w:name="_Toc24167"/>
      <w:bookmarkStart w:id="65" w:name="_Toc25790"/>
      <w:bookmarkStart w:id="66" w:name="_Toc26039"/>
      <w:bookmarkStart w:id="67" w:name="_Toc3659"/>
      <w:bookmarkStart w:id="68" w:name="_Toc13315"/>
      <w:bookmarkStart w:id="69" w:name="_Toc22856"/>
      <w:bookmarkStart w:id="70" w:name="_Toc12631"/>
      <w:bookmarkStart w:id="71" w:name="_Toc7520"/>
      <w:bookmarkStart w:id="72" w:name="_Toc18918"/>
      <w:bookmarkStart w:id="73" w:name="_Toc16563"/>
      <w:bookmarkStart w:id="74" w:name="_Toc11112"/>
      <w:bookmarkStart w:id="75" w:name="_Toc14425"/>
      <w:bookmarkStart w:id="76" w:name="_Toc5429"/>
      <w:bookmarkStart w:id="77" w:name="_Toc10893"/>
      <w:r>
        <w:rPr>
          <w:rStyle w:val="13"/>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spacing w:beforeLines="50" w:line="240" w:lineRule="auto"/>
        <w:rPr>
          <w:rFonts w:asciiTheme="minorEastAsia" w:hAnsiTheme="minorEastAsia" w:cstheme="minorEastAsia"/>
          <w:b/>
          <w:bCs/>
          <w:color w:val="5B9BD5" w:themeColor="accent1"/>
          <w:szCs w:val="21"/>
          <w14:textFill>
            <w14:solidFill>
              <w14:schemeClr w14:val="accent1"/>
            </w14:solidFill>
          </w14:textFill>
        </w:rPr>
      </w:pPr>
      <w:r>
        <w:rPr>
          <w:rStyle w:val="13"/>
          <w:rFonts w:hint="eastAsia" w:asciiTheme="minorEastAsia" w:hAnsiTheme="minorEastAsia" w:cstheme="minorEastAsia"/>
          <w:color w:val="5B9BD5" w:themeColor="accent1"/>
          <w:szCs w:val="21"/>
          <w14:textFill>
            <w14:solidFill>
              <w14:schemeClr w14:val="accent1"/>
            </w14:solidFill>
          </w14:textFill>
        </w:rPr>
        <w:t>（40万</w:t>
      </w:r>
      <w:r>
        <w:rPr>
          <w:rStyle w:val="13"/>
          <w:rFonts w:hint="eastAsia" w:asciiTheme="minorEastAsia" w:hAnsiTheme="minorEastAsia" w:cstheme="minorEastAsia"/>
          <w:color w:val="5B9BD5" w:themeColor="accent1"/>
          <w:szCs w:val="21"/>
          <w:lang w:val="en-US" w:eastAsia="zh-CN"/>
          <w14:textFill>
            <w14:solidFill>
              <w14:schemeClr w14:val="accent1"/>
            </w14:solidFill>
          </w14:textFill>
        </w:rPr>
        <w:t>+</w:t>
      </w:r>
      <w:r>
        <w:rPr>
          <w:rStyle w:val="13"/>
          <w:rFonts w:hint="eastAsia" w:asciiTheme="minorEastAsia" w:hAnsiTheme="minorEastAsia" w:cstheme="minorEastAsia"/>
          <w:color w:val="5B9BD5" w:themeColor="accent1"/>
          <w:szCs w:val="21"/>
          <w14:textFill>
            <w14:solidFill>
              <w14:schemeClr w14:val="accent1"/>
            </w14:solidFill>
          </w14:textFill>
        </w:rPr>
        <w:t xml:space="preserve">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pPr>
        <w:spacing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383030" cy="1398905"/>
            <wp:effectExtent l="0" t="0" r="7620" b="1079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34" cstate="print"/>
                    <a:srcRect/>
                    <a:stretch>
                      <a:fillRect/>
                    </a:stretch>
                  </pic:blipFill>
                  <pic:spPr>
                    <a:xfrm>
                      <a:off x="0" y="0"/>
                      <a:ext cx="1383030" cy="139890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372870" cy="1365250"/>
            <wp:effectExtent l="0" t="0" r="1778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5" cstate="print"/>
                    <a:stretch>
                      <a:fillRect/>
                    </a:stretch>
                  </pic:blipFill>
                  <pic:spPr>
                    <a:xfrm>
                      <a:off x="0" y="0"/>
                      <a:ext cx="1372870" cy="1365250"/>
                    </a:xfrm>
                    <a:prstGeom prst="rect">
                      <a:avLst/>
                    </a:prstGeom>
                    <a:noFill/>
                    <a:ln>
                      <a:noFill/>
                    </a:ln>
                  </pic:spPr>
                </pic:pic>
              </a:graphicData>
            </a:graphic>
          </wp:inline>
        </w:drawing>
      </w:r>
    </w:p>
    <w:p>
      <w:pPr>
        <w:spacing w:beforeLines="50" w:line="240" w:lineRule="auto"/>
        <w:jc w:val="left"/>
        <w:outlineLvl w:val="1"/>
        <w:rPr>
          <w:rFonts w:ascii="微软雅黑" w:hAnsi="微软雅黑" w:eastAsia="微软雅黑" w:cs="微软雅黑"/>
          <w:b/>
          <w:bCs/>
          <w:color w:val="5B9BD5" w:themeColor="accent1"/>
          <w:sz w:val="28"/>
          <w:szCs w:val="28"/>
          <w14:textFill>
            <w14:solidFill>
              <w14:schemeClr w14:val="accent1"/>
            </w14:solidFill>
          </w14:textFill>
        </w:rPr>
      </w:pPr>
      <w:bookmarkStart w:id="78" w:name="_Toc10027"/>
      <w:bookmarkStart w:id="79" w:name="_Toc6179"/>
      <w:bookmarkStart w:id="80" w:name="_Toc2332"/>
      <w:bookmarkStart w:id="81" w:name="_Toc19281"/>
      <w:bookmarkStart w:id="82" w:name="_Toc26948"/>
      <w:bookmarkStart w:id="83" w:name="_Toc26109"/>
      <w:bookmarkStart w:id="84" w:name="_Toc2691"/>
      <w:bookmarkStart w:id="85" w:name="_Toc18278"/>
      <w:bookmarkStart w:id="86" w:name="_Toc27206"/>
      <w:bookmarkStart w:id="87" w:name="_Toc1119"/>
      <w:bookmarkStart w:id="88" w:name="_Toc28328"/>
      <w:bookmarkStart w:id="89" w:name="_Toc29005"/>
      <w:bookmarkStart w:id="90" w:name="_Toc17692"/>
      <w:bookmarkStart w:id="91" w:name="_Toc8396"/>
      <w:bookmarkStart w:id="92" w:name="_Toc24712"/>
      <w:bookmarkStart w:id="93" w:name="_Toc8579"/>
      <w:bookmarkStart w:id="94" w:name="_Toc18710"/>
      <w:bookmarkStart w:id="95" w:name="_Toc25901"/>
      <w:bookmarkStart w:id="96" w:name="_Toc102659533"/>
      <w:bookmarkStart w:id="97" w:name="_Toc27235"/>
      <w:bookmarkStart w:id="98" w:name="_Toc14643"/>
      <w:bookmarkStart w:id="99" w:name="_Toc13272"/>
      <w:r>
        <w:rPr>
          <w:rFonts w:hint="eastAsia" w:ascii="微软雅黑" w:hAnsi="微软雅黑" w:eastAsia="微软雅黑" w:cs="微软雅黑"/>
          <w:b/>
          <w:bCs/>
          <w:color w:val="5B9BD5" w:themeColor="accent1"/>
          <w:sz w:val="28"/>
          <w:szCs w:val="28"/>
          <w14:textFill>
            <w14:solidFill>
              <w14:schemeClr w14:val="accent1"/>
            </w14:solidFill>
          </w14:textFill>
        </w:rPr>
        <w:t>电数宝（</w:t>
      </w:r>
      <w:r>
        <w:fldChar w:fldCharType="begin"/>
      </w:r>
      <w:r>
        <w:instrText xml:space="preserve"> HYPERLINK "file:///D:\\backup\\报告类\\DATA.100EC.CN" </w:instrText>
      </w:r>
      <w:r>
        <w:fldChar w:fldCharType="separate"/>
      </w:r>
      <w:r>
        <w:rPr>
          <w:rStyle w:val="14"/>
          <w:rFonts w:hint="eastAsia" w:ascii="微软雅黑" w:hAnsi="微软雅黑" w:eastAsia="微软雅黑" w:cs="微软雅黑"/>
          <w:b/>
          <w:bCs/>
          <w:color w:val="5B9BD5" w:themeColor="accent1"/>
          <w:sz w:val="28"/>
          <w:szCs w:val="28"/>
          <w14:textFill>
            <w14:solidFill>
              <w14:schemeClr w14:val="accent1"/>
            </w14:solidFill>
          </w14:textFill>
        </w:rPr>
        <w:t>DATA.100EC.CN</w:t>
      </w:r>
      <w:r>
        <w:rPr>
          <w:rStyle w:val="14"/>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4"/>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4"/>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9"/>
        <w:widowControl/>
        <w:spacing w:afterAutospacing="0" w:line="240" w:lineRule="auto"/>
        <w:rPr>
          <w:rFonts w:ascii="宋体" w:hAnsi="宋体" w:eastAsia="宋体" w:cs="宋体"/>
          <w:b/>
          <w:bCs/>
          <w:color w:val="5B9BD5" w:themeColor="accent1"/>
          <w:sz w:val="21"/>
          <w:szCs w:val="21"/>
          <w14:textFill>
            <w14:solidFill>
              <w14:schemeClr w14:val="accent1"/>
            </w14:solidFill>
          </w14:textFill>
        </w:rPr>
      </w:pPr>
      <w:r>
        <w:rPr>
          <w:rFonts w:hint="eastAsia" w:ascii="宋体" w:hAnsi="宋体" w:eastAsia="宋体" w:cs="宋体"/>
          <w:b/>
          <w:bCs/>
          <w:color w:val="5B9BD5" w:themeColor="accent1"/>
          <w:sz w:val="21"/>
          <w:szCs w:val="21"/>
          <w14:textFill>
            <w14:solidFill>
              <w14:schemeClr w14:val="accent1"/>
            </w14:solidFill>
          </w14:textFill>
        </w:rPr>
        <w:t>（</w:t>
      </w:r>
      <w:r>
        <w:rPr>
          <w:rFonts w:hint="eastAsia" w:ascii="宋体" w:hAnsi="宋体" w:eastAsia="宋体" w:cs="宋体"/>
          <w:b/>
          <w:bCs/>
          <w:color w:val="5B9BD5" w:themeColor="accent1"/>
          <w:sz w:val="21"/>
          <w:szCs w:val="21"/>
          <w:lang w:val="en-US" w:eastAsia="zh-CN"/>
          <w14:textFill>
            <w14:solidFill>
              <w14:schemeClr w14:val="accent1"/>
            </w14:solidFill>
          </w14:textFill>
        </w:rPr>
        <w:t>18</w:t>
      </w:r>
      <w:r>
        <w:rPr>
          <w:rFonts w:hint="eastAsia" w:ascii="宋体" w:hAnsi="宋体" w:eastAsia="宋体" w:cs="宋体"/>
          <w:b/>
          <w:bCs/>
          <w:color w:val="5B9BD5" w:themeColor="accent1"/>
          <w:sz w:val="21"/>
          <w:szCs w:val="21"/>
          <w14:textFill>
            <w14:solidFill>
              <w14:schemeClr w14:val="accent1"/>
            </w14:solidFill>
          </w14:textFill>
        </w:rPr>
        <w:t>年沉淀100万+条数据覆盖4000+平台）                   （我要投诉）</w:t>
      </w:r>
    </w:p>
    <w:p>
      <w:pPr>
        <w:spacing w:beforeLines="50" w:line="360" w:lineRule="auto"/>
        <w:jc w:val="center"/>
        <w:rPr>
          <w:rFonts w:hint="eastAsia" w:ascii="微软雅黑" w:hAnsi="微软雅黑" w:eastAsia="微软雅黑" w:cs="微软雅黑"/>
          <w:b/>
          <w:bCs/>
          <w:sz w:val="28"/>
          <w:szCs w:val="28"/>
        </w:rPr>
      </w:pPr>
      <w:r>
        <w:rPr>
          <w:rFonts w:ascii="微软雅黑" w:hAnsi="微软雅黑" w:eastAsia="微软雅黑" w:cs="微软雅黑"/>
          <w:b/>
          <w:bCs/>
          <w:sz w:val="28"/>
          <w:szCs w:val="28"/>
        </w:rPr>
        <w:drawing>
          <wp:inline distT="0" distB="0" distL="0" distR="0">
            <wp:extent cx="1292860" cy="1299845"/>
            <wp:effectExtent l="0" t="0" r="2540" b="1460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36" cstate="print"/>
                    <a:srcRect/>
                    <a:stretch>
                      <a:fillRect/>
                    </a:stretch>
                  </pic:blipFill>
                  <pic:spPr>
                    <a:xfrm>
                      <a:off x="0" y="0"/>
                      <a:ext cx="1292860" cy="1299845"/>
                    </a:xfrm>
                    <a:prstGeom prst="rect">
                      <a:avLst/>
                    </a:prstGeom>
                    <a:noFill/>
                    <a:ln w="9525">
                      <a:noFill/>
                      <a:miter lim="800000"/>
                      <a:headEnd/>
                      <a:tailEnd/>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358900" cy="1355090"/>
            <wp:effectExtent l="0" t="0" r="12700" b="16510"/>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37" cstate="print"/>
                    <a:stretch>
                      <a:fillRect/>
                    </a:stretch>
                  </pic:blipFill>
                  <pic:spPr>
                    <a:xfrm>
                      <a:off x="0" y="0"/>
                      <a:ext cx="1358900" cy="1355090"/>
                    </a:xfrm>
                    <a:prstGeom prst="rect">
                      <a:avLst/>
                    </a:prstGeom>
                  </pic:spPr>
                </pic:pic>
              </a:graphicData>
            </a:graphic>
          </wp:inline>
        </w:drawing>
      </w:r>
    </w:p>
    <w:p>
      <w:pPr>
        <w:spacing w:beforeLines="50" w:line="360" w:lineRule="auto"/>
        <w:jc w:val="both"/>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视频号</w:t>
      </w:r>
      <w:r>
        <w:rPr>
          <w:rFonts w:hint="eastAsia" w:ascii="宋体" w:hAnsi="宋体" w:eastAsia="宋体" w:cs="宋体"/>
          <w:b/>
          <w:bCs/>
          <w:color w:val="5B9BD5" w:themeColor="accent1"/>
          <w:kern w:val="0"/>
          <w:szCs w:val="21"/>
          <w:lang w:val="en-US" w:eastAsia="zh-CN"/>
          <w14:textFill>
            <w14:solidFill>
              <w14:schemeClr w14:val="accent1"/>
            </w14:solidFill>
          </w14:textFill>
        </w:rPr>
        <w:t>（视频号搜网经社）</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 xml:space="preserve">                    抖音号</w:t>
      </w:r>
      <w:r>
        <w:rPr>
          <w:rFonts w:hint="eastAsia" w:ascii="宋体" w:hAnsi="宋体" w:eastAsia="宋体" w:cs="宋体"/>
          <w:b/>
          <w:bCs/>
          <w:color w:val="5B9BD5" w:themeColor="accent1"/>
          <w:kern w:val="0"/>
          <w:szCs w:val="21"/>
          <w:lang w:val="en-US" w:eastAsia="zh-CN"/>
          <w14:textFill>
            <w14:solidFill>
              <w14:schemeClr w14:val="accent1"/>
            </w14:solidFill>
          </w14:textFill>
        </w:rPr>
        <w:t>（抖音搜网经社）</w:t>
      </w:r>
    </w:p>
    <w:p>
      <w:pPr>
        <w:spacing w:beforeLines="50" w:line="360" w:lineRule="auto"/>
        <w:jc w:val="both"/>
        <w:rPr>
          <w:rFonts w:hint="eastAsia" w:ascii="微软雅黑" w:hAnsi="微软雅黑" w:eastAsia="微软雅黑" w:cs="微软雅黑"/>
          <w:b/>
          <w:bCs/>
          <w:sz w:val="28"/>
          <w:szCs w:val="28"/>
        </w:rPr>
      </w:pPr>
      <w:r>
        <w:rPr>
          <w:rFonts w:hint="eastAsia"/>
          <w:lang w:val="en-US" w:eastAsia="zh-CN"/>
        </w:rPr>
        <w:t xml:space="preserve">      </w:t>
      </w:r>
      <w:r>
        <w:drawing>
          <wp:inline distT="0" distB="0" distL="114300" distR="114300">
            <wp:extent cx="1251585" cy="1222375"/>
            <wp:effectExtent l="0" t="0" r="5715" b="158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38"/>
                    <a:stretch>
                      <a:fillRect/>
                    </a:stretch>
                  </pic:blipFill>
                  <pic:spPr>
                    <a:xfrm>
                      <a:off x="0" y="0"/>
                      <a:ext cx="1251585" cy="122237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85240" cy="1285240"/>
            <wp:effectExtent l="0" t="0" r="10160" b="10160"/>
            <wp:docPr id="3" name="图片 3" descr="1_989544288_171_85_3_714067952_943a7035c91451f9c533e574160f0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989544288_171_85_3_714067952_943a7035c91451f9c533e574160f0e42"/>
                    <pic:cNvPicPr>
                      <a:picLocks noChangeAspect="1"/>
                    </pic:cNvPicPr>
                  </pic:nvPicPr>
                  <pic:blipFill>
                    <a:blip r:embed="rId39"/>
                    <a:stretch>
                      <a:fillRect/>
                    </a:stretch>
                  </pic:blipFill>
                  <pic:spPr>
                    <a:xfrm>
                      <a:off x="0" y="0"/>
                      <a:ext cx="1285240" cy="1285240"/>
                    </a:xfrm>
                    <a:prstGeom prst="rect">
                      <a:avLst/>
                    </a:prstGeom>
                  </pic:spPr>
                </pic:pic>
              </a:graphicData>
            </a:graphic>
          </wp:inline>
        </w:drawing>
      </w:r>
    </w:p>
    <w:p>
      <w:pPr>
        <w:spacing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color w:val="5B9BD5" w:themeColor="accent1"/>
          <w:sz w:val="28"/>
          <w:szCs w:val="28"/>
          <w14:textFill>
            <w14:solidFill>
              <w14:schemeClr w14:val="accent1"/>
            </w14:solidFill>
          </w14:textFill>
        </w:rPr>
        <w:t>网经社小程序码</w:t>
      </w:r>
      <w:r>
        <w:rPr>
          <w:rFonts w:hint="eastAsia" w:ascii="宋体" w:hAnsi="宋体" w:eastAsia="宋体" w:cs="宋体"/>
          <w:b/>
          <w:bCs/>
          <w:color w:val="5B9BD5" w:themeColor="accent1"/>
          <w:kern w:val="0"/>
          <w:szCs w:val="21"/>
          <w14:textFill>
            <w14:solidFill>
              <w14:schemeClr w14:val="accent1"/>
            </w14:solidFill>
          </w14:textFill>
        </w:rPr>
        <w:t>（微信小程序搜网经社）</w:t>
      </w:r>
    </w:p>
    <w:p>
      <w:pPr>
        <w:spacing w:beforeLines="50" w:line="360" w:lineRule="auto"/>
        <w:jc w:val="center"/>
      </w:pPr>
      <w:r>
        <w:drawing>
          <wp:inline distT="0" distB="0" distL="0" distR="0">
            <wp:extent cx="1029970" cy="1029970"/>
            <wp:effectExtent l="0" t="0" r="17780" b="17780"/>
            <wp:docPr id="51" name="图片 32" descr="C:\Users\ADMINI~1\AppData\Local\Temp\Rar$DI05.574\gh_2373b3a28ca2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C:\Users\ADMINI~1\AppData\Local\Temp\Rar$DI05.574\gh_2373b3a28ca2_344.jpg"/>
                    <pic:cNvPicPr>
                      <a:picLocks noChangeAspect="1" noChangeArrowheads="1"/>
                    </pic:cNvPicPr>
                  </pic:nvPicPr>
                  <pic:blipFill>
                    <a:blip r:embed="rId40" cstate="print"/>
                    <a:srcRect/>
                    <a:stretch>
                      <a:fillRect/>
                    </a:stretch>
                  </pic:blipFill>
                  <pic:spPr>
                    <a:xfrm>
                      <a:off x="0" y="0"/>
                      <a:ext cx="1029970" cy="102997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oQSMaAgAAIg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pWhBIxoCAAAiBAAADgAA&#10;AAAAAAABACAAAAAfAQAAZHJzL2Uyb0RvYy54bWxQSwUGAAAAAAYABgBZAQAAq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Times New Roman" w:eastAsia="宋体"/>
      </w:rPr>
      <w:drawing>
        <wp:inline distT="0" distB="0" distL="0" distR="0">
          <wp:extent cx="2381885" cy="387350"/>
          <wp:effectExtent l="19050" t="0" r="0" b="0"/>
          <wp:docPr id="14" name="图片 13" descr="网经社电子商务研究中心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网经社电子商务研究中心改.png"/>
                  <pic:cNvPicPr>
                    <a:picLocks noChangeAspect="1"/>
                  </pic:cNvPicPr>
                </pic:nvPicPr>
                <pic:blipFill>
                  <a:blip r:embed="rId1"/>
                  <a:stretch>
                    <a:fillRect/>
                  </a:stretch>
                </pic:blipFill>
                <pic:spPr>
                  <a:xfrm>
                    <a:off x="0" y="0"/>
                    <a:ext cx="2417287" cy="393695"/>
                  </a:xfrm>
                  <a:prstGeom prst="rect">
                    <a:avLst/>
                  </a:prstGeom>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1276350" cy="588010"/>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76350" cy="5883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BFBC2D"/>
    <w:multiLevelType w:val="singleLevel"/>
    <w:tmpl w:val="EABFBC2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F2550C"/>
    <w:rsid w:val="00022A41"/>
    <w:rsid w:val="00024318"/>
    <w:rsid w:val="000356C7"/>
    <w:rsid w:val="00040EE7"/>
    <w:rsid w:val="00045055"/>
    <w:rsid w:val="000513D5"/>
    <w:rsid w:val="00060344"/>
    <w:rsid w:val="000609C7"/>
    <w:rsid w:val="00066BFD"/>
    <w:rsid w:val="000B2382"/>
    <w:rsid w:val="000B6AFD"/>
    <w:rsid w:val="000D3D75"/>
    <w:rsid w:val="000D601C"/>
    <w:rsid w:val="000E4C84"/>
    <w:rsid w:val="000F3A20"/>
    <w:rsid w:val="00101A97"/>
    <w:rsid w:val="00110E76"/>
    <w:rsid w:val="00114BC4"/>
    <w:rsid w:val="00135094"/>
    <w:rsid w:val="0014589E"/>
    <w:rsid w:val="0014763C"/>
    <w:rsid w:val="001507E7"/>
    <w:rsid w:val="00153D49"/>
    <w:rsid w:val="0016582D"/>
    <w:rsid w:val="0017414E"/>
    <w:rsid w:val="00174913"/>
    <w:rsid w:val="0018092F"/>
    <w:rsid w:val="00185422"/>
    <w:rsid w:val="001A598D"/>
    <w:rsid w:val="001B5276"/>
    <w:rsid w:val="001D037E"/>
    <w:rsid w:val="001D66E0"/>
    <w:rsid w:val="001F07FE"/>
    <w:rsid w:val="001F267B"/>
    <w:rsid w:val="001F305F"/>
    <w:rsid w:val="001F6AA2"/>
    <w:rsid w:val="0020149F"/>
    <w:rsid w:val="00236778"/>
    <w:rsid w:val="00240BAB"/>
    <w:rsid w:val="00262D61"/>
    <w:rsid w:val="0026632D"/>
    <w:rsid w:val="00276735"/>
    <w:rsid w:val="00286AC9"/>
    <w:rsid w:val="002A37D6"/>
    <w:rsid w:val="002A6ABB"/>
    <w:rsid w:val="002C56FA"/>
    <w:rsid w:val="002D1B79"/>
    <w:rsid w:val="002D1DB6"/>
    <w:rsid w:val="002E2243"/>
    <w:rsid w:val="002F6AEE"/>
    <w:rsid w:val="00307497"/>
    <w:rsid w:val="00315336"/>
    <w:rsid w:val="00316B92"/>
    <w:rsid w:val="00351278"/>
    <w:rsid w:val="0036725B"/>
    <w:rsid w:val="00373782"/>
    <w:rsid w:val="003924C0"/>
    <w:rsid w:val="003D6AB7"/>
    <w:rsid w:val="003E42A6"/>
    <w:rsid w:val="003E4A7D"/>
    <w:rsid w:val="003E74D4"/>
    <w:rsid w:val="003F3CF1"/>
    <w:rsid w:val="00406F38"/>
    <w:rsid w:val="00417EEA"/>
    <w:rsid w:val="004206DE"/>
    <w:rsid w:val="00430B91"/>
    <w:rsid w:val="00431415"/>
    <w:rsid w:val="004418D6"/>
    <w:rsid w:val="00441C53"/>
    <w:rsid w:val="00442076"/>
    <w:rsid w:val="00457E14"/>
    <w:rsid w:val="004614B1"/>
    <w:rsid w:val="004615D7"/>
    <w:rsid w:val="00463834"/>
    <w:rsid w:val="00467C40"/>
    <w:rsid w:val="00471804"/>
    <w:rsid w:val="004847C5"/>
    <w:rsid w:val="0049016A"/>
    <w:rsid w:val="0049573A"/>
    <w:rsid w:val="00496E7C"/>
    <w:rsid w:val="004C0D35"/>
    <w:rsid w:val="004C472F"/>
    <w:rsid w:val="004C535A"/>
    <w:rsid w:val="004C7B3E"/>
    <w:rsid w:val="004D1AD6"/>
    <w:rsid w:val="004F0D1F"/>
    <w:rsid w:val="004F2237"/>
    <w:rsid w:val="0050353A"/>
    <w:rsid w:val="005038A6"/>
    <w:rsid w:val="0053123E"/>
    <w:rsid w:val="00531388"/>
    <w:rsid w:val="0053619A"/>
    <w:rsid w:val="00536884"/>
    <w:rsid w:val="005478CF"/>
    <w:rsid w:val="00550B45"/>
    <w:rsid w:val="0055110B"/>
    <w:rsid w:val="00570EC1"/>
    <w:rsid w:val="0059087B"/>
    <w:rsid w:val="00596438"/>
    <w:rsid w:val="005B1B10"/>
    <w:rsid w:val="005B41DF"/>
    <w:rsid w:val="005B4E83"/>
    <w:rsid w:val="005C100B"/>
    <w:rsid w:val="005C2D8B"/>
    <w:rsid w:val="005C425B"/>
    <w:rsid w:val="005C54F8"/>
    <w:rsid w:val="005C63A2"/>
    <w:rsid w:val="00606F74"/>
    <w:rsid w:val="0061594B"/>
    <w:rsid w:val="006219D1"/>
    <w:rsid w:val="00632D6D"/>
    <w:rsid w:val="00641843"/>
    <w:rsid w:val="00645068"/>
    <w:rsid w:val="00653415"/>
    <w:rsid w:val="0066511B"/>
    <w:rsid w:val="006651AC"/>
    <w:rsid w:val="00671BB1"/>
    <w:rsid w:val="00675485"/>
    <w:rsid w:val="00680538"/>
    <w:rsid w:val="00680E3B"/>
    <w:rsid w:val="00681533"/>
    <w:rsid w:val="00681FE5"/>
    <w:rsid w:val="00687E2A"/>
    <w:rsid w:val="006A6A47"/>
    <w:rsid w:val="006B0513"/>
    <w:rsid w:val="006B229A"/>
    <w:rsid w:val="006C6948"/>
    <w:rsid w:val="006E0E92"/>
    <w:rsid w:val="006E21B4"/>
    <w:rsid w:val="006F180E"/>
    <w:rsid w:val="006F4146"/>
    <w:rsid w:val="00700E32"/>
    <w:rsid w:val="00720017"/>
    <w:rsid w:val="007219D3"/>
    <w:rsid w:val="00754952"/>
    <w:rsid w:val="00762241"/>
    <w:rsid w:val="0077675A"/>
    <w:rsid w:val="00786C82"/>
    <w:rsid w:val="007A453C"/>
    <w:rsid w:val="007B689D"/>
    <w:rsid w:val="007C0448"/>
    <w:rsid w:val="007C324A"/>
    <w:rsid w:val="007C60AF"/>
    <w:rsid w:val="007D4553"/>
    <w:rsid w:val="007D4C5A"/>
    <w:rsid w:val="007D7937"/>
    <w:rsid w:val="00806B01"/>
    <w:rsid w:val="00837099"/>
    <w:rsid w:val="00842783"/>
    <w:rsid w:val="00854B15"/>
    <w:rsid w:val="00860EAE"/>
    <w:rsid w:val="00863C6A"/>
    <w:rsid w:val="00882496"/>
    <w:rsid w:val="00891352"/>
    <w:rsid w:val="00897E24"/>
    <w:rsid w:val="008A0921"/>
    <w:rsid w:val="008A0DE2"/>
    <w:rsid w:val="008A2550"/>
    <w:rsid w:val="008A46DA"/>
    <w:rsid w:val="008B16B2"/>
    <w:rsid w:val="008B6C54"/>
    <w:rsid w:val="008C566F"/>
    <w:rsid w:val="008E06FA"/>
    <w:rsid w:val="008E3FF6"/>
    <w:rsid w:val="008E58A0"/>
    <w:rsid w:val="00902240"/>
    <w:rsid w:val="00902CA4"/>
    <w:rsid w:val="00903A87"/>
    <w:rsid w:val="00905663"/>
    <w:rsid w:val="00912A1D"/>
    <w:rsid w:val="0091522B"/>
    <w:rsid w:val="009217A8"/>
    <w:rsid w:val="0093719D"/>
    <w:rsid w:val="009376B2"/>
    <w:rsid w:val="00942644"/>
    <w:rsid w:val="0094638C"/>
    <w:rsid w:val="00946EB1"/>
    <w:rsid w:val="00950F19"/>
    <w:rsid w:val="0095400C"/>
    <w:rsid w:val="00954B72"/>
    <w:rsid w:val="00960D49"/>
    <w:rsid w:val="00961AAA"/>
    <w:rsid w:val="00962198"/>
    <w:rsid w:val="00982D36"/>
    <w:rsid w:val="00985630"/>
    <w:rsid w:val="00990D6F"/>
    <w:rsid w:val="00990E3E"/>
    <w:rsid w:val="009A2653"/>
    <w:rsid w:val="009A5D7D"/>
    <w:rsid w:val="009B2E71"/>
    <w:rsid w:val="009B339E"/>
    <w:rsid w:val="009B54D8"/>
    <w:rsid w:val="009B5D67"/>
    <w:rsid w:val="009C2024"/>
    <w:rsid w:val="009C46F4"/>
    <w:rsid w:val="009C59AA"/>
    <w:rsid w:val="009D28F2"/>
    <w:rsid w:val="009D54ED"/>
    <w:rsid w:val="009F2A1A"/>
    <w:rsid w:val="00A01BC8"/>
    <w:rsid w:val="00A04755"/>
    <w:rsid w:val="00A05D43"/>
    <w:rsid w:val="00A13463"/>
    <w:rsid w:val="00A13873"/>
    <w:rsid w:val="00A1664A"/>
    <w:rsid w:val="00A21702"/>
    <w:rsid w:val="00A2796B"/>
    <w:rsid w:val="00A36924"/>
    <w:rsid w:val="00A6411C"/>
    <w:rsid w:val="00A7235F"/>
    <w:rsid w:val="00A74C3E"/>
    <w:rsid w:val="00A850EE"/>
    <w:rsid w:val="00A9793C"/>
    <w:rsid w:val="00AB1545"/>
    <w:rsid w:val="00AB5C02"/>
    <w:rsid w:val="00AC7362"/>
    <w:rsid w:val="00AD229E"/>
    <w:rsid w:val="00AE110D"/>
    <w:rsid w:val="00B05BA2"/>
    <w:rsid w:val="00B15B71"/>
    <w:rsid w:val="00B20C86"/>
    <w:rsid w:val="00B219CB"/>
    <w:rsid w:val="00B25BCF"/>
    <w:rsid w:val="00B336BD"/>
    <w:rsid w:val="00B44E6C"/>
    <w:rsid w:val="00B4701D"/>
    <w:rsid w:val="00B62268"/>
    <w:rsid w:val="00B9192B"/>
    <w:rsid w:val="00BC4F96"/>
    <w:rsid w:val="00C028E4"/>
    <w:rsid w:val="00C10D30"/>
    <w:rsid w:val="00C173BA"/>
    <w:rsid w:val="00C31D95"/>
    <w:rsid w:val="00C67C3B"/>
    <w:rsid w:val="00C77359"/>
    <w:rsid w:val="00C82F9E"/>
    <w:rsid w:val="00C87763"/>
    <w:rsid w:val="00CA52D9"/>
    <w:rsid w:val="00CB7ACF"/>
    <w:rsid w:val="00CF066E"/>
    <w:rsid w:val="00D0512E"/>
    <w:rsid w:val="00D12EC2"/>
    <w:rsid w:val="00D14879"/>
    <w:rsid w:val="00D51434"/>
    <w:rsid w:val="00D66E06"/>
    <w:rsid w:val="00D67A32"/>
    <w:rsid w:val="00D820E7"/>
    <w:rsid w:val="00D8395F"/>
    <w:rsid w:val="00D90CD4"/>
    <w:rsid w:val="00D91979"/>
    <w:rsid w:val="00D94D5B"/>
    <w:rsid w:val="00D9562C"/>
    <w:rsid w:val="00D97B0C"/>
    <w:rsid w:val="00DA1373"/>
    <w:rsid w:val="00DA3040"/>
    <w:rsid w:val="00DA5DB7"/>
    <w:rsid w:val="00DB0884"/>
    <w:rsid w:val="00DB45CD"/>
    <w:rsid w:val="00DC434B"/>
    <w:rsid w:val="00DD3412"/>
    <w:rsid w:val="00E06158"/>
    <w:rsid w:val="00E35B3E"/>
    <w:rsid w:val="00E36D2B"/>
    <w:rsid w:val="00E404C9"/>
    <w:rsid w:val="00E42CB9"/>
    <w:rsid w:val="00E4467F"/>
    <w:rsid w:val="00E52D37"/>
    <w:rsid w:val="00E620CC"/>
    <w:rsid w:val="00E668AD"/>
    <w:rsid w:val="00E85EDE"/>
    <w:rsid w:val="00EA6500"/>
    <w:rsid w:val="00EB3E60"/>
    <w:rsid w:val="00EC2563"/>
    <w:rsid w:val="00EC4292"/>
    <w:rsid w:val="00ED6987"/>
    <w:rsid w:val="00EE5B80"/>
    <w:rsid w:val="00F17207"/>
    <w:rsid w:val="00F325E6"/>
    <w:rsid w:val="00F55A24"/>
    <w:rsid w:val="00F6625B"/>
    <w:rsid w:val="00F760E2"/>
    <w:rsid w:val="00F7711E"/>
    <w:rsid w:val="00F83F70"/>
    <w:rsid w:val="00FB56EF"/>
    <w:rsid w:val="00FC038C"/>
    <w:rsid w:val="00FC6C70"/>
    <w:rsid w:val="00FE25C7"/>
    <w:rsid w:val="00FF0FBC"/>
    <w:rsid w:val="01CE280C"/>
    <w:rsid w:val="03A90A63"/>
    <w:rsid w:val="047C6D6D"/>
    <w:rsid w:val="05E23258"/>
    <w:rsid w:val="062947A9"/>
    <w:rsid w:val="08413769"/>
    <w:rsid w:val="0A4C126F"/>
    <w:rsid w:val="0B487268"/>
    <w:rsid w:val="0B7A5DF9"/>
    <w:rsid w:val="0B8F162E"/>
    <w:rsid w:val="0CA9299F"/>
    <w:rsid w:val="0DD9290F"/>
    <w:rsid w:val="0EAD36A7"/>
    <w:rsid w:val="0F272254"/>
    <w:rsid w:val="0F8C2C8D"/>
    <w:rsid w:val="0FD66030"/>
    <w:rsid w:val="0FEA0949"/>
    <w:rsid w:val="10907CB9"/>
    <w:rsid w:val="10A2526F"/>
    <w:rsid w:val="1151445E"/>
    <w:rsid w:val="119C511E"/>
    <w:rsid w:val="11A3682B"/>
    <w:rsid w:val="12BF3B27"/>
    <w:rsid w:val="12E61056"/>
    <w:rsid w:val="14DD483B"/>
    <w:rsid w:val="15C81E56"/>
    <w:rsid w:val="164E1D14"/>
    <w:rsid w:val="1652230F"/>
    <w:rsid w:val="17B024FE"/>
    <w:rsid w:val="17F117A3"/>
    <w:rsid w:val="197F6ABE"/>
    <w:rsid w:val="1BF1157D"/>
    <w:rsid w:val="1C3F0AE4"/>
    <w:rsid w:val="1CAC1941"/>
    <w:rsid w:val="1CD01F91"/>
    <w:rsid w:val="1DD96DC8"/>
    <w:rsid w:val="1E0B6C90"/>
    <w:rsid w:val="1F314A65"/>
    <w:rsid w:val="2022196D"/>
    <w:rsid w:val="20B5361D"/>
    <w:rsid w:val="20BB1DB4"/>
    <w:rsid w:val="20C54800"/>
    <w:rsid w:val="20D06039"/>
    <w:rsid w:val="21292150"/>
    <w:rsid w:val="21785DB1"/>
    <w:rsid w:val="21BD5D79"/>
    <w:rsid w:val="220B6E98"/>
    <w:rsid w:val="22B304F0"/>
    <w:rsid w:val="22BC1C9E"/>
    <w:rsid w:val="23B74214"/>
    <w:rsid w:val="244731E0"/>
    <w:rsid w:val="25F2550C"/>
    <w:rsid w:val="26D439F4"/>
    <w:rsid w:val="27186D03"/>
    <w:rsid w:val="27E3762C"/>
    <w:rsid w:val="27EF40FF"/>
    <w:rsid w:val="2AA0262C"/>
    <w:rsid w:val="2C2C17BC"/>
    <w:rsid w:val="2CC51B87"/>
    <w:rsid w:val="2CD80D47"/>
    <w:rsid w:val="2D397CA9"/>
    <w:rsid w:val="31B01081"/>
    <w:rsid w:val="3383074C"/>
    <w:rsid w:val="33F5008D"/>
    <w:rsid w:val="34BE1C7E"/>
    <w:rsid w:val="34FC0BB7"/>
    <w:rsid w:val="3507141A"/>
    <w:rsid w:val="35AE1415"/>
    <w:rsid w:val="36142A80"/>
    <w:rsid w:val="365022C5"/>
    <w:rsid w:val="365976FD"/>
    <w:rsid w:val="3663237C"/>
    <w:rsid w:val="367F6C8E"/>
    <w:rsid w:val="36BD15E3"/>
    <w:rsid w:val="371B2546"/>
    <w:rsid w:val="379224A8"/>
    <w:rsid w:val="38EF7F95"/>
    <w:rsid w:val="39A614CB"/>
    <w:rsid w:val="3BFD7FFA"/>
    <w:rsid w:val="3C465226"/>
    <w:rsid w:val="3D3C38C1"/>
    <w:rsid w:val="3D6A400F"/>
    <w:rsid w:val="3DA16A55"/>
    <w:rsid w:val="3E634E3C"/>
    <w:rsid w:val="3F730679"/>
    <w:rsid w:val="42FD5613"/>
    <w:rsid w:val="43832BB6"/>
    <w:rsid w:val="43B57579"/>
    <w:rsid w:val="440F0EBF"/>
    <w:rsid w:val="44F9282A"/>
    <w:rsid w:val="46204E8A"/>
    <w:rsid w:val="46BD5BCA"/>
    <w:rsid w:val="46CB0360"/>
    <w:rsid w:val="47835315"/>
    <w:rsid w:val="47994793"/>
    <w:rsid w:val="47CC6474"/>
    <w:rsid w:val="48B96A30"/>
    <w:rsid w:val="4A2C72F7"/>
    <w:rsid w:val="4A735089"/>
    <w:rsid w:val="4B374F60"/>
    <w:rsid w:val="4B493A8A"/>
    <w:rsid w:val="4B950E46"/>
    <w:rsid w:val="4BFA31C8"/>
    <w:rsid w:val="4C644CD6"/>
    <w:rsid w:val="4D4154F7"/>
    <w:rsid w:val="4D510530"/>
    <w:rsid w:val="4D6E7D47"/>
    <w:rsid w:val="4D7039C9"/>
    <w:rsid w:val="4D8E57F1"/>
    <w:rsid w:val="4EDD04CE"/>
    <w:rsid w:val="50083021"/>
    <w:rsid w:val="505C0F87"/>
    <w:rsid w:val="50874DF7"/>
    <w:rsid w:val="50D15CF8"/>
    <w:rsid w:val="50D80D04"/>
    <w:rsid w:val="52B107AA"/>
    <w:rsid w:val="53012E37"/>
    <w:rsid w:val="534B610B"/>
    <w:rsid w:val="53DA2475"/>
    <w:rsid w:val="5431262F"/>
    <w:rsid w:val="547C592D"/>
    <w:rsid w:val="55AE1A6C"/>
    <w:rsid w:val="570D752D"/>
    <w:rsid w:val="573F3FE1"/>
    <w:rsid w:val="57A61D12"/>
    <w:rsid w:val="57AA4BEC"/>
    <w:rsid w:val="59C44E52"/>
    <w:rsid w:val="5AC558FB"/>
    <w:rsid w:val="5ADA4ACC"/>
    <w:rsid w:val="5C7A1D7D"/>
    <w:rsid w:val="5CB27E46"/>
    <w:rsid w:val="5E195109"/>
    <w:rsid w:val="5E74305A"/>
    <w:rsid w:val="5F1E7327"/>
    <w:rsid w:val="5FD37448"/>
    <w:rsid w:val="60500A62"/>
    <w:rsid w:val="61134876"/>
    <w:rsid w:val="6142760A"/>
    <w:rsid w:val="614A4A93"/>
    <w:rsid w:val="616C541C"/>
    <w:rsid w:val="62612902"/>
    <w:rsid w:val="627A1826"/>
    <w:rsid w:val="6360453D"/>
    <w:rsid w:val="63AD4D7B"/>
    <w:rsid w:val="64771CA4"/>
    <w:rsid w:val="648E023F"/>
    <w:rsid w:val="65945729"/>
    <w:rsid w:val="6596271A"/>
    <w:rsid w:val="670A3761"/>
    <w:rsid w:val="67BB0E7B"/>
    <w:rsid w:val="68B066E0"/>
    <w:rsid w:val="69AA5150"/>
    <w:rsid w:val="6B44724E"/>
    <w:rsid w:val="6DEC0ACA"/>
    <w:rsid w:val="6E66566A"/>
    <w:rsid w:val="6FF63A26"/>
    <w:rsid w:val="70573CFA"/>
    <w:rsid w:val="70597B9A"/>
    <w:rsid w:val="706B5DB0"/>
    <w:rsid w:val="727C0B3D"/>
    <w:rsid w:val="72CF1D17"/>
    <w:rsid w:val="733E49BF"/>
    <w:rsid w:val="736A6255"/>
    <w:rsid w:val="756D7CC5"/>
    <w:rsid w:val="767D1A75"/>
    <w:rsid w:val="769B6150"/>
    <w:rsid w:val="77CA581F"/>
    <w:rsid w:val="77F866D1"/>
    <w:rsid w:val="78A43C58"/>
    <w:rsid w:val="78B80904"/>
    <w:rsid w:val="79634BA8"/>
    <w:rsid w:val="798C1481"/>
    <w:rsid w:val="7A1F59EF"/>
    <w:rsid w:val="7A292A93"/>
    <w:rsid w:val="7B850502"/>
    <w:rsid w:val="7CBD32CC"/>
    <w:rsid w:val="7DC130D3"/>
    <w:rsid w:val="7DD33FF7"/>
    <w:rsid w:val="7DF96C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eastAsia="仿宋"/>
      <w:b/>
      <w:bCs/>
      <w:sz w:val="24"/>
      <w:szCs w:val="32"/>
    </w:rPr>
  </w:style>
  <w:style w:type="character" w:default="1" w:styleId="12">
    <w:name w:val="Default Paragraph Font"/>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rPr>
      <w:sz w:val="24"/>
    </w:rPr>
  </w:style>
  <w:style w:type="paragraph" w:styleId="9">
    <w:name w:val="Normal (Web)"/>
    <w:basedOn w:val="1"/>
    <w:qFormat/>
    <w:uiPriority w:val="99"/>
    <w:pPr>
      <w:spacing w:beforeAutospacing="1" w:afterAutospacing="1"/>
      <w:jc w:val="left"/>
    </w:pPr>
    <w:rPr>
      <w:rFonts w:cs="Times New Roman"/>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basedOn w:val="12"/>
    <w:qFormat/>
    <w:uiPriority w:val="22"/>
    <w:rPr>
      <w:b/>
    </w:rPr>
  </w:style>
  <w:style w:type="character" w:styleId="14">
    <w:name w:val="Hyperlink"/>
    <w:basedOn w:val="12"/>
    <w:qFormat/>
    <w:uiPriority w:val="99"/>
    <w:rPr>
      <w:color w:val="0000FF"/>
      <w:u w:val="single"/>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批注框文本 Char"/>
    <w:basedOn w:val="12"/>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jpeg"/><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2584</Words>
  <Characters>14733</Characters>
  <Lines>122</Lines>
  <Paragraphs>34</Paragraphs>
  <TotalTime>0</TotalTime>
  <ScaleCrop>false</ScaleCrop>
  <LinksUpToDate>false</LinksUpToDate>
  <CharactersWithSpaces>17283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2023-02-23T05:14:00Z</dcterms:created>
  <dc:creator>豆豆</dc:creator>
  <cp:lastModifiedBy>user</cp:lastModifiedBy>
  <cp:lastPrinted>2023-03-07T01:35:00Z</cp:lastPrinted>
  <dcterms:modified xsi:type="dcterms:W3CDTF">2025-03-05T05:15:34Z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99F2D6D5062C4FD99C329DB69F99F789</vt:lpwstr>
  </property>
</Properties>
</file>